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4" w:type="dxa"/>
        <w:tblInd w:w="170" w:type="dxa"/>
        <w:tblBorders>
          <w:bottom w:val="single" w:sz="4" w:space="0" w:color="auto"/>
        </w:tblBorders>
        <w:tblLook w:val="0000" w:firstRow="0" w:lastRow="0" w:firstColumn="0" w:lastColumn="0" w:noHBand="0" w:noVBand="0"/>
      </w:tblPr>
      <w:tblGrid>
        <w:gridCol w:w="4754"/>
        <w:gridCol w:w="5040"/>
      </w:tblGrid>
      <w:tr w:rsidR="00E53497" w:rsidRPr="00D855FA" w:rsidTr="00272EB1">
        <w:trPr>
          <w:trHeight w:val="3349"/>
        </w:trPr>
        <w:tc>
          <w:tcPr>
            <w:tcW w:w="4754" w:type="dxa"/>
            <w:shd w:val="clear" w:color="auto" w:fill="auto"/>
          </w:tcPr>
          <w:p w:rsidR="00E53497" w:rsidRPr="00D855FA" w:rsidRDefault="006875EA">
            <w:pPr>
              <w:ind w:firstLine="108"/>
              <w:rPr>
                <w:b/>
                <w:bCs/>
                <w:sz w:val="24"/>
                <w:szCs w:val="24"/>
              </w:rPr>
            </w:pPr>
            <w:r w:rsidRPr="00D855FA">
              <w:rPr>
                <w:b/>
                <w:bCs/>
                <w:sz w:val="24"/>
                <w:szCs w:val="24"/>
              </w:rPr>
              <w:t>«УТВЕРЖДЕНЫ»</w:t>
            </w:r>
          </w:p>
          <w:p w:rsidR="00E53497" w:rsidRPr="00D855FA" w:rsidRDefault="00E53497">
            <w:pPr>
              <w:ind w:firstLine="108"/>
              <w:rPr>
                <w:b/>
                <w:bCs/>
                <w:sz w:val="24"/>
                <w:szCs w:val="24"/>
              </w:rPr>
            </w:pPr>
          </w:p>
          <w:p w:rsidR="00E53497" w:rsidRPr="00D855FA" w:rsidRDefault="00E53497">
            <w:pPr>
              <w:ind w:firstLine="108"/>
              <w:rPr>
                <w:b/>
                <w:bCs/>
                <w:sz w:val="24"/>
                <w:szCs w:val="24"/>
              </w:rPr>
            </w:pPr>
          </w:p>
          <w:p w:rsidR="00E53497" w:rsidRPr="00D855FA" w:rsidRDefault="006875EA">
            <w:pPr>
              <w:pStyle w:val="ae"/>
              <w:ind w:firstLine="108"/>
              <w:jc w:val="left"/>
              <w:rPr>
                <w:b/>
                <w:bCs/>
                <w:sz w:val="24"/>
                <w:szCs w:val="24"/>
              </w:rPr>
            </w:pPr>
            <w:r w:rsidRPr="00D855FA">
              <w:rPr>
                <w:b/>
                <w:bCs/>
                <w:sz w:val="24"/>
                <w:szCs w:val="24"/>
              </w:rPr>
              <w:t>____________________________</w:t>
            </w:r>
          </w:p>
          <w:p w:rsidR="00E53497" w:rsidRPr="00D855FA" w:rsidRDefault="00E53497">
            <w:pPr>
              <w:pStyle w:val="ae"/>
              <w:ind w:firstLine="108"/>
              <w:jc w:val="left"/>
              <w:rPr>
                <w:b/>
                <w:bCs/>
                <w:sz w:val="24"/>
                <w:szCs w:val="24"/>
              </w:rPr>
            </w:pPr>
          </w:p>
          <w:p w:rsidR="00E53497" w:rsidRPr="00D855FA" w:rsidRDefault="006875EA">
            <w:r w:rsidRPr="00D855FA">
              <w:rPr>
                <w:b/>
                <w:sz w:val="24"/>
                <w:szCs w:val="24"/>
              </w:rPr>
              <w:t xml:space="preserve">Генеральный директор                                        </w:t>
            </w:r>
          </w:p>
          <w:p w:rsidR="00E53497" w:rsidRPr="00D855FA" w:rsidRDefault="006875EA">
            <w:r w:rsidRPr="00D855FA">
              <w:rPr>
                <w:sz w:val="24"/>
                <w:szCs w:val="24"/>
              </w:rPr>
              <w:t xml:space="preserve">Общества с ограниченной ответственностью «ТМ-ТРАСТ»                                                                                             </w:t>
            </w:r>
          </w:p>
          <w:p w:rsidR="00E53497" w:rsidRPr="00D855FA" w:rsidRDefault="006875EA">
            <w:pPr>
              <w:rPr>
                <w:b/>
                <w:bCs/>
              </w:rPr>
            </w:pPr>
            <w:r w:rsidRPr="00D855FA">
              <w:rPr>
                <w:b/>
                <w:bCs/>
                <w:sz w:val="24"/>
                <w:szCs w:val="24"/>
              </w:rPr>
              <w:t>Зырянова А.Р.</w:t>
            </w:r>
          </w:p>
          <w:p w:rsidR="00E53497" w:rsidRPr="00D855FA" w:rsidRDefault="00E53497">
            <w:pPr>
              <w:pStyle w:val="ae"/>
              <w:ind w:firstLine="108"/>
              <w:jc w:val="left"/>
              <w:rPr>
                <w:b/>
                <w:bCs/>
                <w:sz w:val="24"/>
                <w:szCs w:val="24"/>
              </w:rPr>
            </w:pPr>
          </w:p>
          <w:p w:rsidR="00E53497" w:rsidRPr="00D855FA" w:rsidRDefault="006875EA">
            <w:pPr>
              <w:pStyle w:val="ae"/>
              <w:ind w:firstLine="108"/>
              <w:jc w:val="left"/>
            </w:pPr>
            <w:r w:rsidRPr="00D855FA">
              <w:rPr>
                <w:b/>
                <w:bCs/>
                <w:sz w:val="24"/>
                <w:szCs w:val="24"/>
              </w:rPr>
              <w:t>«</w:t>
            </w:r>
            <w:r w:rsidR="007D227B">
              <w:rPr>
                <w:b/>
                <w:bCs/>
                <w:sz w:val="24"/>
                <w:szCs w:val="24"/>
              </w:rPr>
              <w:t>22</w:t>
            </w:r>
            <w:r w:rsidRPr="00D855FA">
              <w:rPr>
                <w:b/>
                <w:bCs/>
                <w:sz w:val="24"/>
                <w:szCs w:val="24"/>
              </w:rPr>
              <w:t>» декабря 201</w:t>
            </w:r>
            <w:r w:rsidR="00D45771" w:rsidRPr="00D855FA">
              <w:rPr>
                <w:b/>
                <w:bCs/>
                <w:sz w:val="24"/>
                <w:szCs w:val="24"/>
              </w:rPr>
              <w:t>7</w:t>
            </w:r>
            <w:r w:rsidRPr="00D855FA">
              <w:rPr>
                <w:b/>
                <w:bCs/>
                <w:sz w:val="24"/>
                <w:szCs w:val="24"/>
              </w:rPr>
              <w:t xml:space="preserve"> г.</w:t>
            </w:r>
          </w:p>
          <w:p w:rsidR="00E53497" w:rsidRPr="00D855FA" w:rsidRDefault="00E53497">
            <w:pPr>
              <w:spacing w:beforeAutospacing="1" w:afterAutospacing="1"/>
              <w:rPr>
                <w:b/>
                <w:color w:val="00FF00"/>
                <w:sz w:val="24"/>
                <w:szCs w:val="24"/>
              </w:rPr>
            </w:pPr>
          </w:p>
          <w:p w:rsidR="00E53497" w:rsidRPr="00D855FA" w:rsidRDefault="00E53497">
            <w:pPr>
              <w:spacing w:beforeAutospacing="1" w:afterAutospacing="1"/>
              <w:rPr>
                <w:b/>
                <w:color w:val="00FF00"/>
                <w:sz w:val="24"/>
                <w:szCs w:val="24"/>
              </w:rPr>
            </w:pPr>
          </w:p>
          <w:p w:rsidR="00E53497" w:rsidRPr="00D855FA" w:rsidRDefault="00E53497">
            <w:pPr>
              <w:spacing w:beforeAutospacing="1" w:afterAutospacing="1"/>
              <w:rPr>
                <w:b/>
                <w:color w:val="00FF00"/>
                <w:sz w:val="24"/>
                <w:szCs w:val="24"/>
              </w:rPr>
            </w:pPr>
          </w:p>
          <w:p w:rsidR="00E53497" w:rsidRPr="00D855FA" w:rsidRDefault="00E53497">
            <w:pPr>
              <w:spacing w:beforeAutospacing="1" w:afterAutospacing="1"/>
              <w:rPr>
                <w:b/>
                <w:color w:val="00FF00"/>
                <w:sz w:val="24"/>
                <w:szCs w:val="24"/>
              </w:rPr>
            </w:pPr>
          </w:p>
          <w:p w:rsidR="00E53497" w:rsidRPr="00D855FA" w:rsidRDefault="00E53497" w:rsidP="00BE2C65">
            <w:pPr>
              <w:spacing w:before="100" w:beforeAutospacing="1" w:after="100" w:afterAutospacing="1"/>
              <w:rPr>
                <w:b/>
                <w:color w:val="00FF00"/>
                <w:sz w:val="24"/>
                <w:szCs w:val="24"/>
              </w:rPr>
            </w:pPr>
          </w:p>
        </w:tc>
        <w:tc>
          <w:tcPr>
            <w:tcW w:w="5039" w:type="dxa"/>
            <w:shd w:val="clear" w:color="auto" w:fill="auto"/>
          </w:tcPr>
          <w:p w:rsidR="00E53497" w:rsidRPr="00D855FA" w:rsidRDefault="006875EA">
            <w:pPr>
              <w:rPr>
                <w:b/>
                <w:bCs/>
                <w:sz w:val="24"/>
                <w:szCs w:val="24"/>
              </w:rPr>
            </w:pPr>
            <w:r w:rsidRPr="00D855FA">
              <w:rPr>
                <w:b/>
                <w:bCs/>
                <w:sz w:val="24"/>
                <w:szCs w:val="24"/>
              </w:rPr>
              <w:t>«СОГЛАСОВАНО»</w:t>
            </w:r>
          </w:p>
          <w:p w:rsidR="00E53497" w:rsidRPr="00D855FA" w:rsidRDefault="00E53497">
            <w:pPr>
              <w:rPr>
                <w:b/>
                <w:bCs/>
                <w:sz w:val="24"/>
                <w:szCs w:val="24"/>
              </w:rPr>
            </w:pPr>
          </w:p>
          <w:p w:rsidR="00E53497" w:rsidRPr="00D855FA" w:rsidRDefault="00E53497">
            <w:pPr>
              <w:rPr>
                <w:b/>
                <w:bCs/>
                <w:sz w:val="24"/>
                <w:szCs w:val="24"/>
              </w:rPr>
            </w:pPr>
          </w:p>
          <w:p w:rsidR="00E53497" w:rsidRPr="00D855FA" w:rsidRDefault="006875EA">
            <w:pPr>
              <w:pStyle w:val="ae"/>
              <w:jc w:val="left"/>
              <w:rPr>
                <w:b/>
                <w:bCs/>
                <w:sz w:val="24"/>
                <w:szCs w:val="24"/>
              </w:rPr>
            </w:pPr>
            <w:r w:rsidRPr="00D855FA">
              <w:rPr>
                <w:b/>
                <w:bCs/>
                <w:sz w:val="24"/>
                <w:szCs w:val="24"/>
              </w:rPr>
              <w:t>________________________</w:t>
            </w:r>
          </w:p>
          <w:p w:rsidR="00E53497" w:rsidRPr="00D855FA" w:rsidRDefault="00E53497">
            <w:pPr>
              <w:pStyle w:val="ae"/>
              <w:jc w:val="left"/>
              <w:rPr>
                <w:b/>
                <w:bCs/>
                <w:sz w:val="24"/>
                <w:szCs w:val="24"/>
              </w:rPr>
            </w:pPr>
          </w:p>
          <w:p w:rsidR="00E53497" w:rsidRPr="00D855FA" w:rsidRDefault="006875EA">
            <w:r w:rsidRPr="00D855FA">
              <w:rPr>
                <w:b/>
                <w:sz w:val="24"/>
                <w:szCs w:val="24"/>
              </w:rPr>
              <w:t>Генеральный директор</w:t>
            </w:r>
          </w:p>
          <w:p w:rsidR="00E53497" w:rsidRPr="00D855FA" w:rsidRDefault="001A2A98">
            <w:pPr>
              <w:rPr>
                <w:sz w:val="24"/>
                <w:szCs w:val="24"/>
              </w:rPr>
            </w:pPr>
            <w:r>
              <w:rPr>
                <w:sz w:val="24"/>
                <w:szCs w:val="24"/>
              </w:rPr>
              <w:t>А</w:t>
            </w:r>
            <w:r w:rsidR="006875EA" w:rsidRPr="00D855FA">
              <w:rPr>
                <w:sz w:val="24"/>
                <w:szCs w:val="24"/>
              </w:rPr>
              <w:t xml:space="preserve">кционерного общества </w:t>
            </w:r>
          </w:p>
          <w:p w:rsidR="00E53497" w:rsidRPr="00D855FA" w:rsidRDefault="006875EA">
            <w:pPr>
              <w:rPr>
                <w:sz w:val="24"/>
                <w:szCs w:val="24"/>
              </w:rPr>
            </w:pPr>
            <w:r w:rsidRPr="00D855FA">
              <w:rPr>
                <w:sz w:val="24"/>
                <w:szCs w:val="24"/>
              </w:rPr>
              <w:t>«</w:t>
            </w:r>
            <w:r w:rsidR="001A2A98">
              <w:rPr>
                <w:sz w:val="24"/>
                <w:szCs w:val="24"/>
              </w:rPr>
              <w:t xml:space="preserve">Депозитарная компания </w:t>
            </w:r>
            <w:r w:rsidR="004172A9">
              <w:rPr>
                <w:sz w:val="24"/>
                <w:szCs w:val="24"/>
              </w:rPr>
              <w:t>«</w:t>
            </w:r>
            <w:r w:rsidR="001A2A98">
              <w:rPr>
                <w:sz w:val="24"/>
                <w:szCs w:val="24"/>
              </w:rPr>
              <w:t>РЕГИОН</w:t>
            </w:r>
            <w:r w:rsidRPr="00D855FA">
              <w:rPr>
                <w:sz w:val="24"/>
                <w:szCs w:val="24"/>
              </w:rPr>
              <w:t>»</w:t>
            </w:r>
          </w:p>
          <w:p w:rsidR="00E53497" w:rsidRPr="00D855FA" w:rsidRDefault="001A2A98">
            <w:pPr>
              <w:pStyle w:val="ae"/>
              <w:jc w:val="left"/>
            </w:pPr>
            <w:r>
              <w:rPr>
                <w:b/>
                <w:bCs/>
                <w:sz w:val="24"/>
                <w:szCs w:val="24"/>
              </w:rPr>
              <w:t xml:space="preserve">Зайцева </w:t>
            </w:r>
            <w:r w:rsidR="004172A9">
              <w:rPr>
                <w:b/>
                <w:bCs/>
                <w:sz w:val="24"/>
                <w:szCs w:val="24"/>
              </w:rPr>
              <w:t>А</w:t>
            </w:r>
            <w:r>
              <w:rPr>
                <w:b/>
                <w:bCs/>
                <w:sz w:val="24"/>
                <w:szCs w:val="24"/>
              </w:rPr>
              <w:t>.</w:t>
            </w:r>
            <w:r w:rsidR="004172A9">
              <w:rPr>
                <w:b/>
                <w:bCs/>
                <w:sz w:val="24"/>
                <w:szCs w:val="24"/>
              </w:rPr>
              <w:t>А</w:t>
            </w:r>
            <w:r>
              <w:rPr>
                <w:b/>
                <w:bCs/>
                <w:sz w:val="24"/>
                <w:szCs w:val="24"/>
              </w:rPr>
              <w:t>.</w:t>
            </w:r>
          </w:p>
          <w:p w:rsidR="00E53497" w:rsidRPr="00D855FA" w:rsidRDefault="00E53497">
            <w:pPr>
              <w:pStyle w:val="ae"/>
              <w:jc w:val="left"/>
              <w:rPr>
                <w:b/>
                <w:bCs/>
                <w:sz w:val="24"/>
                <w:szCs w:val="24"/>
              </w:rPr>
            </w:pPr>
          </w:p>
          <w:p w:rsidR="00E53497" w:rsidRPr="00D855FA" w:rsidRDefault="006875EA">
            <w:pPr>
              <w:pStyle w:val="ae"/>
              <w:jc w:val="left"/>
            </w:pPr>
            <w:r w:rsidRPr="00D855FA">
              <w:rPr>
                <w:b/>
                <w:bCs/>
                <w:sz w:val="24"/>
                <w:szCs w:val="24"/>
              </w:rPr>
              <w:t>«</w:t>
            </w:r>
            <w:r w:rsidR="007D227B">
              <w:rPr>
                <w:b/>
                <w:bCs/>
                <w:sz w:val="24"/>
                <w:szCs w:val="24"/>
              </w:rPr>
              <w:t>22</w:t>
            </w:r>
            <w:r w:rsidRPr="00D855FA">
              <w:rPr>
                <w:b/>
                <w:bCs/>
                <w:sz w:val="24"/>
                <w:szCs w:val="24"/>
              </w:rPr>
              <w:t>» декабря 201</w:t>
            </w:r>
            <w:r w:rsidR="00D45771" w:rsidRPr="00D855FA">
              <w:rPr>
                <w:b/>
                <w:bCs/>
                <w:sz w:val="24"/>
                <w:szCs w:val="24"/>
              </w:rPr>
              <w:t>7</w:t>
            </w:r>
            <w:r w:rsidRPr="00D855FA">
              <w:rPr>
                <w:b/>
                <w:bCs/>
                <w:sz w:val="24"/>
                <w:szCs w:val="24"/>
              </w:rPr>
              <w:t xml:space="preserve"> г.</w:t>
            </w:r>
          </w:p>
          <w:p w:rsidR="00E53497" w:rsidRPr="00D855FA" w:rsidRDefault="00E53497">
            <w:pPr>
              <w:pStyle w:val="ae"/>
              <w:ind w:firstLine="108"/>
              <w:jc w:val="left"/>
              <w:rPr>
                <w:b/>
                <w:bCs/>
                <w:sz w:val="24"/>
                <w:szCs w:val="24"/>
              </w:rPr>
            </w:pPr>
          </w:p>
        </w:tc>
      </w:tr>
    </w:tbl>
    <w:p w:rsidR="009E37E2" w:rsidRPr="005B51B8" w:rsidRDefault="006875EA">
      <w:pPr>
        <w:widowControl w:val="0"/>
        <w:ind w:firstLine="708"/>
        <w:jc w:val="center"/>
        <w:rPr>
          <w:b/>
          <w:sz w:val="24"/>
          <w:szCs w:val="24"/>
        </w:rPr>
      </w:pPr>
      <w:r w:rsidRPr="005B51B8">
        <w:rPr>
          <w:b/>
          <w:sz w:val="24"/>
          <w:szCs w:val="24"/>
        </w:rPr>
        <w:t>П</w:t>
      </w:r>
      <w:r w:rsidR="009E37E2" w:rsidRPr="005B51B8">
        <w:rPr>
          <w:b/>
          <w:sz w:val="24"/>
          <w:szCs w:val="24"/>
        </w:rPr>
        <w:t xml:space="preserve">равила </w:t>
      </w:r>
      <w:r w:rsidRPr="005B51B8">
        <w:rPr>
          <w:b/>
          <w:sz w:val="24"/>
          <w:szCs w:val="24"/>
        </w:rPr>
        <w:t xml:space="preserve">определения стоимости чистых активов </w:t>
      </w:r>
    </w:p>
    <w:p w:rsidR="00E53497" w:rsidRPr="005B51B8" w:rsidRDefault="006875EA">
      <w:pPr>
        <w:widowControl w:val="0"/>
        <w:ind w:firstLine="708"/>
        <w:jc w:val="center"/>
      </w:pPr>
      <w:r w:rsidRPr="005B51B8">
        <w:rPr>
          <w:b/>
          <w:sz w:val="24"/>
          <w:szCs w:val="24"/>
        </w:rPr>
        <w:t xml:space="preserve">Закрытого паевого инвестиционного фонда </w:t>
      </w:r>
      <w:r w:rsidR="0004550F" w:rsidRPr="005B51B8">
        <w:rPr>
          <w:b/>
          <w:sz w:val="24"/>
          <w:szCs w:val="24"/>
        </w:rPr>
        <w:t>недвижимости</w:t>
      </w:r>
      <w:r w:rsidRPr="005B51B8">
        <w:rPr>
          <w:b/>
          <w:sz w:val="24"/>
          <w:szCs w:val="24"/>
        </w:rPr>
        <w:t xml:space="preserve"> «</w:t>
      </w:r>
      <w:r w:rsidR="0047071D" w:rsidRPr="005B51B8">
        <w:rPr>
          <w:b/>
          <w:sz w:val="24"/>
          <w:szCs w:val="24"/>
        </w:rPr>
        <w:t>Форт</w:t>
      </w:r>
      <w:r w:rsidRPr="005B51B8">
        <w:rPr>
          <w:b/>
          <w:sz w:val="24"/>
          <w:szCs w:val="24"/>
        </w:rPr>
        <w:t xml:space="preserve">»  </w:t>
      </w:r>
    </w:p>
    <w:p w:rsidR="00E53497" w:rsidRPr="005B51B8" w:rsidRDefault="006875EA">
      <w:pPr>
        <w:widowControl w:val="0"/>
        <w:ind w:firstLine="708"/>
        <w:jc w:val="center"/>
      </w:pPr>
      <w:r w:rsidRPr="005B51B8">
        <w:rPr>
          <w:b/>
          <w:sz w:val="24"/>
          <w:szCs w:val="24"/>
        </w:rPr>
        <w:t>под управлением Общества с ограниченной ответственностью «ТМ-ТРАСТ»</w:t>
      </w:r>
    </w:p>
    <w:p w:rsidR="00E53497" w:rsidRPr="005B51B8" w:rsidRDefault="006875EA">
      <w:pPr>
        <w:widowControl w:val="0"/>
        <w:jc w:val="center"/>
        <w:rPr>
          <w:b/>
          <w:sz w:val="24"/>
          <w:szCs w:val="24"/>
        </w:rPr>
      </w:pPr>
      <w:r w:rsidRPr="005B51B8">
        <w:rPr>
          <w:b/>
          <w:sz w:val="24"/>
          <w:szCs w:val="24"/>
        </w:rPr>
        <w:t>[паи фонда</w:t>
      </w:r>
      <w:r w:rsidR="0047071D" w:rsidRPr="005B51B8">
        <w:rPr>
          <w:b/>
          <w:sz w:val="24"/>
          <w:szCs w:val="24"/>
        </w:rPr>
        <w:t xml:space="preserve"> не</w:t>
      </w:r>
      <w:r w:rsidRPr="005B51B8">
        <w:rPr>
          <w:b/>
          <w:sz w:val="24"/>
          <w:szCs w:val="24"/>
        </w:rPr>
        <w:t xml:space="preserve"> предназначены для квалифицированных инвесторов]</w:t>
      </w:r>
    </w:p>
    <w:p w:rsidR="008C7D39" w:rsidRPr="00406E81" w:rsidRDefault="008C7D39" w:rsidP="008C7D39">
      <w:pPr>
        <w:widowControl w:val="0"/>
        <w:jc w:val="center"/>
        <w:rPr>
          <w:b/>
          <w:sz w:val="24"/>
          <w:szCs w:val="24"/>
        </w:rPr>
      </w:pPr>
      <w:r w:rsidRPr="005B51B8">
        <w:rPr>
          <w:b/>
          <w:sz w:val="24"/>
          <w:szCs w:val="24"/>
        </w:rPr>
        <w:t>(в новой редакции)</w:t>
      </w:r>
    </w:p>
    <w:p w:rsidR="008C7D39" w:rsidRPr="00D855FA" w:rsidRDefault="008C7D39">
      <w:pPr>
        <w:widowControl w:val="0"/>
        <w:jc w:val="center"/>
        <w:rPr>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widowControl w:val="0"/>
        <w:jc w:val="center"/>
        <w:rPr>
          <w:rFonts w:asciiTheme="minorHAnsi" w:hAnsiTheme="minorHAnsi"/>
          <w:b/>
          <w:sz w:val="24"/>
          <w:szCs w:val="24"/>
        </w:rPr>
      </w:pPr>
    </w:p>
    <w:p w:rsidR="00E53497" w:rsidRDefault="00E53497">
      <w:pPr>
        <w:jc w:val="center"/>
        <w:rPr>
          <w:rFonts w:asciiTheme="minorHAnsi" w:hAnsiTheme="minorHAnsi"/>
          <w:b/>
          <w:sz w:val="24"/>
          <w:szCs w:val="24"/>
        </w:rPr>
      </w:pPr>
    </w:p>
    <w:p w:rsidR="00E53497" w:rsidRDefault="00E53497">
      <w:pPr>
        <w:jc w:val="center"/>
        <w:rPr>
          <w:rFonts w:asciiTheme="minorHAnsi" w:hAnsiTheme="minorHAnsi"/>
          <w:b/>
          <w:sz w:val="24"/>
          <w:szCs w:val="24"/>
        </w:rPr>
      </w:pPr>
    </w:p>
    <w:p w:rsidR="00E53497" w:rsidRDefault="006875EA">
      <w:pPr>
        <w:jc w:val="center"/>
        <w:rPr>
          <w:rFonts w:asciiTheme="minorHAnsi" w:hAnsiTheme="minorHAnsi"/>
          <w:b/>
          <w:sz w:val="24"/>
          <w:szCs w:val="24"/>
        </w:rPr>
      </w:pPr>
      <w:r>
        <w:br w:type="page"/>
      </w:r>
    </w:p>
    <w:p w:rsidR="00E53497" w:rsidRPr="00D855FA" w:rsidRDefault="00055E63" w:rsidP="00055E63">
      <w:pPr>
        <w:pStyle w:val="1"/>
        <w:tabs>
          <w:tab w:val="left" w:pos="0"/>
        </w:tabs>
        <w:ind w:left="720"/>
        <w:jc w:val="center"/>
        <w:rPr>
          <w:i/>
          <w:iCs/>
        </w:rPr>
      </w:pPr>
      <w:bookmarkStart w:id="0" w:name="__RefHeading___Toc1601_1797328390"/>
      <w:bookmarkStart w:id="1" w:name="_Toc438122239"/>
      <w:bookmarkEnd w:id="0"/>
      <w:r>
        <w:lastRenderedPageBreak/>
        <w:t xml:space="preserve">1) </w:t>
      </w:r>
      <w:r w:rsidR="006875EA" w:rsidRPr="00D855FA">
        <w:t>Общие положения</w:t>
      </w:r>
      <w:bookmarkEnd w:id="1"/>
      <w:r w:rsidR="00D855FA" w:rsidRPr="00D855FA">
        <w:t>, понятия и определения</w:t>
      </w:r>
    </w:p>
    <w:p w:rsidR="00E53497" w:rsidRPr="00D855FA" w:rsidRDefault="00E53497">
      <w:pPr>
        <w:pStyle w:val="ConsPlusNormal"/>
        <w:jc w:val="both"/>
        <w:rPr>
          <w:sz w:val="24"/>
          <w:szCs w:val="24"/>
        </w:rPr>
      </w:pPr>
    </w:p>
    <w:p w:rsidR="00E53497" w:rsidRPr="00D855FA" w:rsidRDefault="006875EA">
      <w:pPr>
        <w:pStyle w:val="ConsPlusNormal"/>
        <w:jc w:val="both"/>
        <w:rPr>
          <w:sz w:val="24"/>
          <w:szCs w:val="24"/>
        </w:rPr>
      </w:pPr>
      <w:r w:rsidRPr="00D855FA">
        <w:rPr>
          <w:sz w:val="24"/>
          <w:szCs w:val="24"/>
        </w:rPr>
        <w:tab/>
      </w:r>
      <w:r w:rsidR="00D855FA" w:rsidRPr="00D855FA">
        <w:rPr>
          <w:sz w:val="24"/>
          <w:szCs w:val="24"/>
        </w:rPr>
        <w:t xml:space="preserve">1.1 ) </w:t>
      </w:r>
      <w:r w:rsidRPr="00D855FA">
        <w:rPr>
          <w:sz w:val="24"/>
          <w:szCs w:val="24"/>
        </w:rPr>
        <w:t xml:space="preserve">Настоящие Правила определения </w:t>
      </w:r>
      <w:r w:rsidR="00C878AD">
        <w:rPr>
          <w:sz w:val="24"/>
          <w:szCs w:val="24"/>
        </w:rPr>
        <w:t xml:space="preserve">стоимости </w:t>
      </w:r>
      <w:r w:rsidRPr="00D855FA">
        <w:rPr>
          <w:sz w:val="24"/>
          <w:szCs w:val="24"/>
        </w:rPr>
        <w:t xml:space="preserve">чистых активов (далее – «Правила») </w:t>
      </w:r>
      <w:r w:rsidRPr="00A97D00">
        <w:rPr>
          <w:b/>
          <w:sz w:val="24"/>
          <w:szCs w:val="24"/>
        </w:rPr>
        <w:t xml:space="preserve">Закрытого паевого инвестиционного фонда </w:t>
      </w:r>
      <w:r w:rsidR="0004550F">
        <w:rPr>
          <w:b/>
          <w:sz w:val="24"/>
          <w:szCs w:val="24"/>
        </w:rPr>
        <w:t>недвижимости</w:t>
      </w:r>
      <w:r w:rsidR="007C6566">
        <w:rPr>
          <w:b/>
          <w:sz w:val="24"/>
          <w:szCs w:val="24"/>
        </w:rPr>
        <w:t xml:space="preserve"> «</w:t>
      </w:r>
      <w:r w:rsidR="0047071D">
        <w:rPr>
          <w:b/>
          <w:sz w:val="24"/>
          <w:szCs w:val="24"/>
        </w:rPr>
        <w:t>Форт</w:t>
      </w:r>
      <w:r w:rsidRPr="00A97D00">
        <w:rPr>
          <w:b/>
          <w:sz w:val="24"/>
          <w:szCs w:val="24"/>
        </w:rPr>
        <w:t>»</w:t>
      </w:r>
      <w:r w:rsidRPr="00D855FA">
        <w:rPr>
          <w:sz w:val="24"/>
          <w:szCs w:val="24"/>
        </w:rPr>
        <w:t xml:space="preserve">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E53497" w:rsidRPr="00196AEB" w:rsidRDefault="006875EA">
      <w:pPr>
        <w:pStyle w:val="af3"/>
        <w:ind w:left="0"/>
        <w:contextualSpacing/>
        <w:jc w:val="both"/>
        <w:rPr>
          <w:rFonts w:ascii="Times New Roman" w:hAnsi="Times New Roman"/>
          <w:sz w:val="24"/>
          <w:szCs w:val="24"/>
        </w:rPr>
      </w:pPr>
      <w:r w:rsidRPr="00D855FA">
        <w:rPr>
          <w:rFonts w:ascii="Times New Roman" w:hAnsi="Times New Roman"/>
          <w:sz w:val="24"/>
          <w:szCs w:val="24"/>
        </w:rPr>
        <w:tab/>
        <w:t xml:space="preserve">Настоящие Правила применяются с </w:t>
      </w:r>
      <w:r w:rsidRPr="00D855FA">
        <w:rPr>
          <w:rFonts w:ascii="Times New Roman" w:hAnsi="Times New Roman"/>
          <w:b/>
          <w:bCs/>
          <w:sz w:val="24"/>
          <w:szCs w:val="24"/>
        </w:rPr>
        <w:t xml:space="preserve">1 </w:t>
      </w:r>
      <w:r w:rsidRPr="00196AEB">
        <w:rPr>
          <w:rFonts w:ascii="Times New Roman" w:hAnsi="Times New Roman"/>
          <w:b/>
          <w:bCs/>
          <w:sz w:val="24"/>
          <w:szCs w:val="24"/>
        </w:rPr>
        <w:t>января 201</w:t>
      </w:r>
      <w:r w:rsidR="007C1B0A" w:rsidRPr="00196AEB">
        <w:rPr>
          <w:rFonts w:ascii="Times New Roman" w:hAnsi="Times New Roman"/>
          <w:b/>
          <w:bCs/>
          <w:sz w:val="24"/>
          <w:szCs w:val="24"/>
        </w:rPr>
        <w:t>8</w:t>
      </w:r>
      <w:r w:rsidRPr="00196AEB">
        <w:rPr>
          <w:rFonts w:ascii="Times New Roman" w:hAnsi="Times New Roman"/>
          <w:b/>
          <w:bCs/>
          <w:sz w:val="24"/>
          <w:szCs w:val="24"/>
        </w:rPr>
        <w:t xml:space="preserve"> года</w:t>
      </w:r>
      <w:r w:rsidRPr="00196AEB">
        <w:rPr>
          <w:rFonts w:ascii="Times New Roman" w:hAnsi="Times New Roman"/>
          <w:sz w:val="24"/>
          <w:szCs w:val="24"/>
        </w:rPr>
        <w:t>.</w:t>
      </w:r>
    </w:p>
    <w:p w:rsidR="00E53497" w:rsidRPr="00196AEB" w:rsidRDefault="006875EA" w:rsidP="00D20C29">
      <w:pPr>
        <w:pStyle w:val="af3"/>
        <w:ind w:left="0"/>
        <w:contextualSpacing/>
        <w:jc w:val="both"/>
        <w:rPr>
          <w:rFonts w:ascii="Times New Roman" w:hAnsi="Times New Roman"/>
          <w:sz w:val="24"/>
          <w:szCs w:val="24"/>
        </w:rPr>
      </w:pPr>
      <w:r w:rsidRPr="00196AEB">
        <w:rPr>
          <w:rFonts w:ascii="Times New Roman" w:hAnsi="Times New Roman"/>
          <w:sz w:val="24"/>
          <w:szCs w:val="24"/>
        </w:rPr>
        <w:tab/>
        <w:t>Стоимость чистых активов Фонда определяется по состоянию на  2</w:t>
      </w:r>
      <w:r w:rsidR="00EB38DA" w:rsidRPr="00196AEB">
        <w:rPr>
          <w:rFonts w:ascii="Times New Roman" w:hAnsi="Times New Roman"/>
          <w:sz w:val="24"/>
          <w:szCs w:val="24"/>
        </w:rPr>
        <w:t>3</w:t>
      </w:r>
      <w:r w:rsidRPr="00196AEB">
        <w:rPr>
          <w:rFonts w:ascii="Times New Roman" w:hAnsi="Times New Roman"/>
          <w:sz w:val="24"/>
          <w:szCs w:val="24"/>
        </w:rPr>
        <w:t xml:space="preserve"> часа </w:t>
      </w:r>
      <w:r w:rsidR="00EB38DA" w:rsidRPr="00196AEB">
        <w:rPr>
          <w:rFonts w:ascii="Times New Roman" w:hAnsi="Times New Roman"/>
          <w:sz w:val="24"/>
          <w:szCs w:val="24"/>
        </w:rPr>
        <w:t>59</w:t>
      </w:r>
      <w:r w:rsidR="00622DB3" w:rsidRPr="00196AEB">
        <w:rPr>
          <w:rFonts w:ascii="Times New Roman" w:hAnsi="Times New Roman"/>
          <w:sz w:val="24"/>
          <w:szCs w:val="24"/>
        </w:rPr>
        <w:t xml:space="preserve"> мин</w:t>
      </w:r>
      <w:r w:rsidRPr="00196AEB">
        <w:rPr>
          <w:rFonts w:ascii="Times New Roman" w:hAnsi="Times New Roman"/>
          <w:sz w:val="24"/>
          <w:szCs w:val="24"/>
        </w:rPr>
        <w:t xml:space="preserve">. </w:t>
      </w:r>
    </w:p>
    <w:p w:rsidR="00E53497" w:rsidRPr="00D855FA" w:rsidRDefault="006875EA" w:rsidP="00D20C29">
      <w:pPr>
        <w:pStyle w:val="af3"/>
        <w:ind w:left="0"/>
        <w:contextualSpacing/>
        <w:jc w:val="both"/>
        <w:rPr>
          <w:rFonts w:ascii="Times New Roman" w:hAnsi="Times New Roman"/>
          <w:sz w:val="24"/>
          <w:szCs w:val="24"/>
        </w:rPr>
      </w:pPr>
      <w:r w:rsidRPr="00196AEB">
        <w:rPr>
          <w:rFonts w:ascii="Times New Roman" w:eastAsiaTheme="minorHAnsi" w:hAnsi="Times New Roman"/>
          <w:bCs/>
          <w:sz w:val="24"/>
          <w:szCs w:val="24"/>
        </w:rPr>
        <w:tab/>
        <w:t xml:space="preserve">Стоимость имущества, переданного в оплату инвестиционных паев паевого инвестиционного фонда, </w:t>
      </w:r>
      <w:r w:rsidRPr="00196AEB">
        <w:rPr>
          <w:rFonts w:ascii="Times New Roman" w:hAnsi="Times New Roman"/>
          <w:sz w:val="24"/>
          <w:szCs w:val="24"/>
        </w:rPr>
        <w:t>определяется по состоянию на  2</w:t>
      </w:r>
      <w:r w:rsidR="00EB38DA" w:rsidRPr="00196AEB">
        <w:rPr>
          <w:rFonts w:ascii="Times New Roman" w:hAnsi="Times New Roman"/>
          <w:sz w:val="24"/>
          <w:szCs w:val="24"/>
        </w:rPr>
        <w:t>3</w:t>
      </w:r>
      <w:r w:rsidRPr="00196AEB">
        <w:rPr>
          <w:rFonts w:ascii="Times New Roman" w:hAnsi="Times New Roman"/>
          <w:sz w:val="24"/>
          <w:szCs w:val="24"/>
        </w:rPr>
        <w:t xml:space="preserve"> часа </w:t>
      </w:r>
      <w:r w:rsidR="00EB38DA" w:rsidRPr="00196AEB">
        <w:rPr>
          <w:rFonts w:ascii="Times New Roman" w:hAnsi="Times New Roman"/>
          <w:sz w:val="24"/>
          <w:szCs w:val="24"/>
        </w:rPr>
        <w:t>59</w:t>
      </w:r>
      <w:r w:rsidRPr="00196AEB">
        <w:rPr>
          <w:rFonts w:ascii="Times New Roman" w:hAnsi="Times New Roman"/>
          <w:sz w:val="24"/>
          <w:szCs w:val="24"/>
        </w:rPr>
        <w:t xml:space="preserve"> мин</w:t>
      </w:r>
      <w:r w:rsidRPr="00D855FA">
        <w:rPr>
          <w:rFonts w:ascii="Times New Roman" w:hAnsi="Times New Roman"/>
          <w:sz w:val="24"/>
          <w:szCs w:val="24"/>
        </w:rPr>
        <w:t xml:space="preserve">. на дату передачи. </w:t>
      </w:r>
    </w:p>
    <w:p w:rsidR="000A6654" w:rsidRPr="00D855FA" w:rsidRDefault="000A6654">
      <w:pPr>
        <w:pStyle w:val="af3"/>
        <w:contextualSpacing/>
        <w:jc w:val="both"/>
        <w:rPr>
          <w:rFonts w:ascii="Times New Roman" w:hAnsi="Times New Roman"/>
          <w:sz w:val="24"/>
          <w:szCs w:val="24"/>
        </w:rPr>
      </w:pPr>
    </w:p>
    <w:p w:rsidR="00E53497" w:rsidRPr="00D855FA" w:rsidRDefault="006875EA">
      <w:pPr>
        <w:pStyle w:val="af3"/>
        <w:jc w:val="both"/>
        <w:rPr>
          <w:rFonts w:ascii="Times New Roman" w:hAnsi="Times New Roman"/>
          <w:sz w:val="24"/>
          <w:szCs w:val="24"/>
        </w:rPr>
      </w:pPr>
      <w:r w:rsidRPr="00D855FA">
        <w:rPr>
          <w:rFonts w:ascii="Times New Roman" w:eastAsiaTheme="minorHAnsi" w:hAnsi="Times New Roman"/>
          <w:sz w:val="24"/>
          <w:szCs w:val="24"/>
        </w:rPr>
        <w:tab/>
        <w:t>Стоимость чистых активов паевого инвестиционного фонда определяется:</w:t>
      </w:r>
    </w:p>
    <w:p w:rsidR="00E53497" w:rsidRPr="00D855FA" w:rsidRDefault="006875EA">
      <w:pPr>
        <w:pStyle w:val="af3"/>
        <w:numPr>
          <w:ilvl w:val="0"/>
          <w:numId w:val="1"/>
        </w:numPr>
        <w:jc w:val="both"/>
        <w:rPr>
          <w:rFonts w:ascii="Times New Roman" w:hAnsi="Times New Roman"/>
          <w:sz w:val="24"/>
          <w:szCs w:val="24"/>
        </w:rPr>
      </w:pPr>
      <w:r w:rsidRPr="00D855FA">
        <w:rPr>
          <w:rFonts w:ascii="Times New Roman" w:eastAsiaTheme="minorHAnsi" w:hAnsi="Times New Roman"/>
          <w:sz w:val="24"/>
          <w:szCs w:val="24"/>
        </w:rPr>
        <w:t>в случае приостановления выдачи, погашения инвестиционных паев - на дату воз</w:t>
      </w:r>
      <w:r w:rsidR="006E413A" w:rsidRPr="00D855FA">
        <w:rPr>
          <w:rFonts w:ascii="Times New Roman" w:eastAsiaTheme="minorHAnsi" w:hAnsi="Times New Roman"/>
          <w:sz w:val="24"/>
          <w:szCs w:val="24"/>
        </w:rPr>
        <w:t>обновления их выдачи, погашения</w:t>
      </w:r>
      <w:r w:rsidRPr="00D855FA">
        <w:rPr>
          <w:rFonts w:ascii="Times New Roman" w:eastAsiaTheme="minorHAnsi" w:hAnsi="Times New Roman"/>
          <w:sz w:val="24"/>
          <w:szCs w:val="24"/>
        </w:rPr>
        <w:t>;</w:t>
      </w:r>
    </w:p>
    <w:p w:rsidR="00E53497" w:rsidRPr="00D855FA" w:rsidRDefault="006875EA">
      <w:pPr>
        <w:pStyle w:val="af3"/>
        <w:numPr>
          <w:ilvl w:val="0"/>
          <w:numId w:val="1"/>
        </w:numPr>
        <w:jc w:val="both"/>
        <w:rPr>
          <w:rFonts w:ascii="Times New Roman" w:eastAsiaTheme="minorHAnsi" w:hAnsi="Times New Roman"/>
          <w:sz w:val="24"/>
          <w:szCs w:val="24"/>
        </w:rPr>
      </w:pPr>
      <w:r w:rsidRPr="00D855FA">
        <w:rPr>
          <w:rFonts w:ascii="Times New Roman" w:eastAsiaTheme="minorHAnsi" w:hAnsi="Times New Roman"/>
          <w:sz w:val="24"/>
          <w:szCs w:val="24"/>
        </w:rPr>
        <w:t>в случае прекращения паевого инвестиционного фонда - на дату возникновения основания его прекращения;</w:t>
      </w:r>
    </w:p>
    <w:p w:rsidR="00E53497" w:rsidRPr="00D855FA" w:rsidRDefault="006875EA">
      <w:pPr>
        <w:pStyle w:val="af3"/>
        <w:numPr>
          <w:ilvl w:val="0"/>
          <w:numId w:val="1"/>
        </w:numPr>
        <w:jc w:val="both"/>
        <w:rPr>
          <w:rFonts w:ascii="Times New Roman" w:hAnsi="Times New Roman"/>
          <w:sz w:val="24"/>
          <w:szCs w:val="24"/>
        </w:rPr>
      </w:pPr>
      <w:r w:rsidRPr="00D855FA">
        <w:rPr>
          <w:rFonts w:ascii="Times New Roman" w:eastAsiaTheme="minorHAnsi" w:hAnsi="Times New Roman"/>
          <w:sz w:val="24"/>
          <w:szCs w:val="24"/>
        </w:rPr>
        <w:t>ежемесячно на последний рабочий день календарного месяца;</w:t>
      </w:r>
    </w:p>
    <w:p w:rsidR="00E53497" w:rsidRPr="00D855FA" w:rsidRDefault="006875EA">
      <w:pPr>
        <w:pStyle w:val="af3"/>
        <w:numPr>
          <w:ilvl w:val="0"/>
          <w:numId w:val="1"/>
        </w:numPr>
        <w:jc w:val="both"/>
        <w:rPr>
          <w:rFonts w:ascii="Times New Roman" w:eastAsiaTheme="minorHAnsi" w:hAnsi="Times New Roman"/>
          <w:sz w:val="24"/>
          <w:szCs w:val="24"/>
        </w:rPr>
      </w:pPr>
      <w:r w:rsidRPr="00D855FA">
        <w:rPr>
          <w:rFonts w:ascii="Times New Roman" w:eastAsiaTheme="minorHAnsi" w:hAnsi="Times New Roman"/>
          <w:sz w:val="24"/>
          <w:szCs w:val="24"/>
        </w:rPr>
        <w:t>на последний рабочий день срока приема заявок на приобретение, погашение инвестиционных паев;</w:t>
      </w:r>
    </w:p>
    <w:p w:rsidR="00E53497" w:rsidRPr="005B51B8" w:rsidRDefault="006875EA">
      <w:pPr>
        <w:pStyle w:val="af3"/>
        <w:numPr>
          <w:ilvl w:val="0"/>
          <w:numId w:val="1"/>
        </w:numPr>
        <w:jc w:val="both"/>
        <w:rPr>
          <w:rFonts w:ascii="Times New Roman" w:eastAsiaTheme="minorHAnsi" w:hAnsi="Times New Roman"/>
          <w:sz w:val="24"/>
          <w:szCs w:val="24"/>
        </w:rPr>
      </w:pPr>
      <w:r w:rsidRPr="00D855FA">
        <w:rPr>
          <w:rFonts w:ascii="Times New Roman" w:eastAsiaTheme="minorHAnsi" w:hAnsi="Times New Roman"/>
          <w:sz w:val="24"/>
          <w:szCs w:val="24"/>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w:t>
      </w:r>
      <w:r w:rsidRPr="005B51B8">
        <w:rPr>
          <w:rFonts w:ascii="Times New Roman" w:eastAsiaTheme="minorHAnsi" w:hAnsi="Times New Roman"/>
          <w:sz w:val="24"/>
          <w:szCs w:val="24"/>
        </w:rPr>
        <w:t>инвестиционных паев об их погашении</w:t>
      </w:r>
      <w:r w:rsidR="006E413A" w:rsidRPr="005B51B8">
        <w:rPr>
          <w:rFonts w:ascii="Times New Roman" w:eastAsiaTheme="minorHAnsi" w:hAnsi="Times New Roman"/>
          <w:sz w:val="24"/>
          <w:szCs w:val="24"/>
        </w:rPr>
        <w:t>.</w:t>
      </w:r>
    </w:p>
    <w:p w:rsidR="00196AEB" w:rsidRPr="005B51B8" w:rsidRDefault="00196AEB" w:rsidP="00196AEB">
      <w:pPr>
        <w:pStyle w:val="af3"/>
        <w:numPr>
          <w:ilvl w:val="0"/>
          <w:numId w:val="1"/>
        </w:numPr>
        <w:jc w:val="both"/>
        <w:rPr>
          <w:rFonts w:ascii="Times New Roman" w:eastAsiaTheme="minorHAnsi" w:hAnsi="Times New Roman"/>
          <w:sz w:val="24"/>
          <w:szCs w:val="24"/>
        </w:rPr>
      </w:pPr>
      <w:r w:rsidRPr="005B51B8">
        <w:rPr>
          <w:rFonts w:ascii="Times New Roman" w:eastAsiaTheme="minorHAnsi" w:hAnsi="Times New Roman"/>
          <w:sz w:val="24"/>
          <w:szCs w:val="24"/>
        </w:rPr>
        <w:t>на день, предшествующий дню вступления в силу изменений в Правила доверительного управления Фонда в части смены управляющей компании/специализированного депозитария Фонда.</w:t>
      </w:r>
    </w:p>
    <w:p w:rsidR="00196AEB" w:rsidRPr="00D855FA" w:rsidRDefault="00196AEB" w:rsidP="00196AEB">
      <w:pPr>
        <w:pStyle w:val="af3"/>
        <w:ind w:left="1080"/>
        <w:jc w:val="both"/>
        <w:rPr>
          <w:rFonts w:ascii="Times New Roman" w:eastAsiaTheme="minorHAnsi" w:hAnsi="Times New Roman"/>
          <w:sz w:val="24"/>
          <w:szCs w:val="24"/>
        </w:rPr>
      </w:pPr>
    </w:p>
    <w:p w:rsidR="000A6654" w:rsidRPr="00D855FA" w:rsidRDefault="000A6654" w:rsidP="000A6654">
      <w:pPr>
        <w:pStyle w:val="af3"/>
        <w:ind w:left="1080"/>
        <w:jc w:val="both"/>
        <w:rPr>
          <w:rFonts w:ascii="Times New Roman" w:eastAsiaTheme="minorHAnsi" w:hAnsi="Times New Roman"/>
          <w:sz w:val="24"/>
          <w:szCs w:val="24"/>
        </w:rPr>
      </w:pPr>
    </w:p>
    <w:p w:rsidR="00E53497" w:rsidRPr="00D855FA" w:rsidRDefault="006875EA" w:rsidP="000A6654">
      <w:pPr>
        <w:jc w:val="both"/>
        <w:rPr>
          <w:rFonts w:eastAsiaTheme="minorHAnsi"/>
          <w:sz w:val="24"/>
          <w:szCs w:val="24"/>
        </w:rPr>
      </w:pPr>
      <w:r w:rsidRPr="00D855FA">
        <w:rPr>
          <w:rFonts w:eastAsia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A6654" w:rsidRPr="00D855FA" w:rsidRDefault="000A6654" w:rsidP="000A6654">
      <w:pPr>
        <w:jc w:val="both"/>
        <w:rPr>
          <w:rFonts w:eastAsiaTheme="minorHAnsi"/>
          <w:sz w:val="24"/>
          <w:szCs w:val="24"/>
        </w:rPr>
      </w:pPr>
    </w:p>
    <w:p w:rsidR="00E53497" w:rsidRPr="00D855FA" w:rsidRDefault="006875EA" w:rsidP="000A6654">
      <w:pPr>
        <w:jc w:val="both"/>
        <w:rPr>
          <w:sz w:val="24"/>
          <w:szCs w:val="24"/>
        </w:rPr>
      </w:pPr>
      <w:r w:rsidRPr="00D855FA">
        <w:rPr>
          <w:rFonts w:eastAsiaTheme="minorHAnsi"/>
          <w:sz w:val="24"/>
          <w:szCs w:val="24"/>
        </w:rPr>
        <w:t xml:space="preserve">Во всем </w:t>
      </w:r>
      <w:r w:rsidR="00DA4209" w:rsidRPr="00D855FA">
        <w:rPr>
          <w:rFonts w:eastAsiaTheme="minorHAnsi"/>
          <w:sz w:val="24"/>
          <w:szCs w:val="24"/>
        </w:rPr>
        <w:t>ином, не указанном в настоящих П</w:t>
      </w:r>
      <w:r w:rsidRPr="00D855FA">
        <w:rPr>
          <w:rFonts w:eastAsiaTheme="minorHAnsi"/>
          <w:sz w:val="24"/>
          <w:szCs w:val="24"/>
        </w:rPr>
        <w:t xml:space="preserve">равилах в части определения стоимости активов и величины обязательств по справедливой стоимости, применяется  "Международный стандарт финансовой отчетности (IFRS) 13 "Оценка справедливой стоимости" </w:t>
      </w:r>
      <w:r w:rsidRPr="00D855FA">
        <w:rPr>
          <w:sz w:val="24"/>
          <w:szCs w:val="24"/>
        </w:rPr>
        <w:t>(</w:t>
      </w:r>
      <w:bookmarkStart w:id="2" w:name="__DdeLink__3927_2053173494"/>
      <w:r w:rsidRPr="00D855FA">
        <w:rPr>
          <w:sz w:val="24"/>
          <w:szCs w:val="24"/>
        </w:rPr>
        <w:t>введен в действие на территории Российской Федерации Приказом Минфина России от 28.12.2015 N 217н</w:t>
      </w:r>
      <w:bookmarkEnd w:id="2"/>
      <w:r w:rsidRPr="00D855FA">
        <w:rPr>
          <w:sz w:val="24"/>
          <w:szCs w:val="24"/>
        </w:rPr>
        <w:t>).</w:t>
      </w:r>
    </w:p>
    <w:p w:rsidR="000A6654" w:rsidRPr="00D855FA" w:rsidRDefault="000A6654" w:rsidP="000A6654">
      <w:pPr>
        <w:jc w:val="both"/>
        <w:rPr>
          <w:sz w:val="24"/>
          <w:szCs w:val="24"/>
        </w:rPr>
      </w:pPr>
    </w:p>
    <w:p w:rsidR="00E53497" w:rsidRPr="00D855FA" w:rsidRDefault="006875EA" w:rsidP="00D855FA">
      <w:pPr>
        <w:jc w:val="both"/>
        <w:rPr>
          <w:rFonts w:eastAsiaTheme="minorHAnsi"/>
          <w:sz w:val="24"/>
          <w:szCs w:val="24"/>
        </w:rPr>
      </w:pPr>
      <w:r w:rsidRPr="00D855FA">
        <w:rPr>
          <w:rFonts w:eastAsiaTheme="minorHAnsi"/>
          <w:sz w:val="24"/>
          <w:szCs w:val="24"/>
        </w:rPr>
        <w:t xml:space="preserve">Во всем </w:t>
      </w:r>
      <w:r w:rsidR="00DA4209" w:rsidRPr="00D855FA">
        <w:rPr>
          <w:rFonts w:eastAsiaTheme="minorHAnsi"/>
          <w:sz w:val="24"/>
          <w:szCs w:val="24"/>
        </w:rPr>
        <w:t>ином, не указанном в настоящих П</w:t>
      </w:r>
      <w:r w:rsidRPr="00D855FA">
        <w:rPr>
          <w:rFonts w:eastAsiaTheme="minorHAnsi"/>
          <w:sz w:val="24"/>
          <w:szCs w:val="24"/>
        </w:rPr>
        <w:t xml:space="preserve">равилах в части </w:t>
      </w:r>
      <w:r w:rsidRPr="00D855FA">
        <w:rPr>
          <w:sz w:val="24"/>
          <w:szCs w:val="24"/>
        </w:rPr>
        <w:t xml:space="preserve">критериев признания и прекращения признания, </w:t>
      </w:r>
      <w:r w:rsidRPr="00D855FA">
        <w:rPr>
          <w:rFonts w:eastAsiaTheme="minorHAnsi"/>
          <w:sz w:val="24"/>
          <w:szCs w:val="24"/>
        </w:rPr>
        <w:t>применяются Международные стандарты финансовой отчетности, введенные в действие на территории Российской Федерации.</w:t>
      </w:r>
    </w:p>
    <w:p w:rsidR="00FA3CC0" w:rsidRPr="00D855FA" w:rsidRDefault="00FA3CC0">
      <w:pPr>
        <w:pStyle w:val="1"/>
        <w:tabs>
          <w:tab w:val="left" w:pos="426"/>
        </w:tabs>
        <w:jc w:val="center"/>
        <w:rPr>
          <w:rFonts w:eastAsiaTheme="minorHAnsi"/>
        </w:rPr>
      </w:pPr>
      <w:bookmarkStart w:id="3" w:name="__RefHeading___Toc1603_1797328390"/>
      <w:bookmarkStart w:id="4" w:name="_Toc438122240"/>
      <w:bookmarkEnd w:id="3"/>
      <w:bookmarkEnd w:id="4"/>
    </w:p>
    <w:p w:rsidR="00622274" w:rsidRDefault="00E91133" w:rsidP="00D855FA">
      <w:pPr>
        <w:tabs>
          <w:tab w:val="left" w:pos="993"/>
        </w:tabs>
        <w:jc w:val="both"/>
        <w:rPr>
          <w:color w:val="auto"/>
          <w:sz w:val="24"/>
          <w:szCs w:val="24"/>
          <w:lang w:eastAsia="ru-RU"/>
        </w:rPr>
      </w:pPr>
      <w:r w:rsidRPr="00D855FA">
        <w:rPr>
          <w:rFonts w:eastAsia="Batang"/>
          <w:color w:val="000000"/>
          <w:sz w:val="24"/>
          <w:szCs w:val="24"/>
          <w:lang w:eastAsia="ru-RU"/>
        </w:rPr>
        <w:tab/>
        <w:t>1</w:t>
      </w:r>
      <w:r w:rsidR="00D855FA" w:rsidRPr="00D855FA">
        <w:rPr>
          <w:rFonts w:eastAsia="Batang"/>
          <w:color w:val="000000"/>
          <w:sz w:val="24"/>
          <w:szCs w:val="24"/>
          <w:lang w:eastAsia="ru-RU"/>
        </w:rPr>
        <w:t>.2</w:t>
      </w:r>
      <w:r w:rsidRPr="00D855FA">
        <w:rPr>
          <w:rFonts w:eastAsia="Batang"/>
          <w:color w:val="000000"/>
          <w:sz w:val="24"/>
          <w:szCs w:val="24"/>
          <w:lang w:eastAsia="ru-RU"/>
        </w:rPr>
        <w:t xml:space="preserve">) </w:t>
      </w:r>
      <w:r w:rsidR="00622274" w:rsidRPr="00D855FA">
        <w:rPr>
          <w:rFonts w:eastAsia="Batang"/>
          <w:color w:val="000000"/>
          <w:sz w:val="24"/>
          <w:szCs w:val="24"/>
          <w:lang w:eastAsia="ru-RU"/>
        </w:rPr>
        <w:t>В</w:t>
      </w:r>
      <w:r w:rsidR="00DE2697">
        <w:rPr>
          <w:rFonts w:eastAsia="Batang"/>
          <w:color w:val="000000"/>
          <w:sz w:val="24"/>
          <w:szCs w:val="24"/>
          <w:lang w:eastAsia="ru-RU"/>
        </w:rPr>
        <w:t xml:space="preserve"> </w:t>
      </w:r>
      <w:r w:rsidR="00444750" w:rsidRPr="00D855FA">
        <w:rPr>
          <w:rFonts w:eastAsia="Batang"/>
          <w:color w:val="000000"/>
          <w:sz w:val="24"/>
          <w:szCs w:val="24"/>
          <w:lang w:eastAsia="ru-RU"/>
        </w:rPr>
        <w:t xml:space="preserve">настоящих </w:t>
      </w:r>
      <w:r w:rsidR="00622274" w:rsidRPr="00D855FA">
        <w:rPr>
          <w:rFonts w:eastAsia="Batang"/>
          <w:color w:val="000000"/>
          <w:sz w:val="24"/>
          <w:szCs w:val="24"/>
          <w:lang w:eastAsia="ru-RU"/>
        </w:rPr>
        <w:t xml:space="preserve">Правилах используются термины, предусмотренные в </w:t>
      </w:r>
      <w:r w:rsidR="00622274" w:rsidRPr="00D855FA">
        <w:rPr>
          <w:color w:val="auto"/>
          <w:sz w:val="24"/>
          <w:szCs w:val="24"/>
          <w:lang w:eastAsia="ru-RU"/>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rsidR="00244516" w:rsidRPr="00D855FA" w:rsidRDefault="00244516" w:rsidP="00D855FA">
      <w:pPr>
        <w:tabs>
          <w:tab w:val="left" w:pos="993"/>
        </w:tabs>
        <w:jc w:val="both"/>
        <w:rPr>
          <w:color w:val="auto"/>
          <w:sz w:val="24"/>
          <w:szCs w:val="24"/>
          <w:lang w:eastAsia="ru-RU"/>
        </w:rPr>
      </w:pP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Активы –</w:t>
      </w:r>
      <w:r w:rsidRPr="00D855FA">
        <w:rPr>
          <w:rFonts w:eastAsia="Batang"/>
          <w:color w:val="000000"/>
          <w:sz w:val="24"/>
          <w:szCs w:val="24"/>
          <w:lang w:eastAsia="ru-RU"/>
        </w:rPr>
        <w:t xml:space="preserve"> денежные средства, ценные бумаги и/или иное имущество, включая имущественные права;</w:t>
      </w: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lastRenderedPageBreak/>
        <w:t xml:space="preserve">Стоимость чистых активов (СЧА) </w:t>
      </w:r>
      <w:r w:rsidRPr="00D855FA">
        <w:rPr>
          <w:rFonts w:eastAsia="Batang"/>
          <w:color w:val="000000"/>
          <w:sz w:val="24"/>
          <w:szCs w:val="24"/>
          <w:lang w:eastAsia="ru-RU"/>
        </w:rPr>
        <w:t>–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 xml:space="preserve">Правила определения СЧА </w:t>
      </w:r>
      <w:r w:rsidRPr="00D855FA">
        <w:rPr>
          <w:rFonts w:eastAsia="Batang"/>
          <w:color w:val="000000"/>
          <w:sz w:val="24"/>
          <w:szCs w:val="24"/>
          <w:lang w:eastAsia="ru-RU"/>
        </w:rPr>
        <w:t>–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Справедливая стоимость</w:t>
      </w:r>
      <w:r w:rsidRPr="00D855FA">
        <w:rPr>
          <w:rFonts w:eastAsia="Batang"/>
          <w:color w:val="000000"/>
          <w:sz w:val="24"/>
          <w:szCs w:val="24"/>
          <w:lang w:eastAsia="ru-RU"/>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Российская биржа</w:t>
      </w:r>
      <w:r w:rsidRPr="00D855FA">
        <w:rPr>
          <w:rFonts w:eastAsia="Batang"/>
          <w:color w:val="000000"/>
          <w:sz w:val="24"/>
          <w:szCs w:val="24"/>
          <w:lang w:eastAsia="ru-RU"/>
        </w:rPr>
        <w:t xml:space="preserve"> – российский организатор торговли на рынке ценных бумаг;</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Иностранная биржа</w:t>
      </w:r>
      <w:r w:rsidRPr="00D855FA">
        <w:rPr>
          <w:rFonts w:eastAsia="Batang"/>
          <w:color w:val="000000"/>
          <w:sz w:val="24"/>
          <w:szCs w:val="24"/>
          <w:lang w:eastAsia="ru-RU"/>
        </w:rPr>
        <w:t xml:space="preserve"> - иностранная фондовая биржа;</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Наблюдаемая и доступная биржевая площадка</w:t>
      </w:r>
      <w:r w:rsidRPr="00D855FA">
        <w:rPr>
          <w:rFonts w:eastAsia="Batang"/>
          <w:color w:val="000000"/>
          <w:sz w:val="24"/>
          <w:szCs w:val="24"/>
          <w:lang w:eastAsia="ru-RU"/>
        </w:rPr>
        <w:t xml:space="preserve"> – торговая площадка российской и (или) иностранной биржи, закрепленная в Правилах определения СЧА</w:t>
      </w:r>
      <w:r w:rsidR="009E546D" w:rsidRPr="00D855FA">
        <w:rPr>
          <w:rFonts w:eastAsia="Batang"/>
          <w:color w:val="000000"/>
          <w:sz w:val="24"/>
          <w:szCs w:val="24"/>
          <w:lang w:eastAsia="ru-RU"/>
        </w:rPr>
        <w:t>,</w:t>
      </w:r>
      <w:r w:rsidRPr="00D855FA">
        <w:rPr>
          <w:rFonts w:eastAsia="Batang"/>
          <w:color w:val="000000"/>
          <w:sz w:val="24"/>
          <w:szCs w:val="24"/>
          <w:lang w:eastAsia="ru-RU"/>
        </w:rPr>
        <w:t xml:space="preserve"> к которой у Управляющей компании есть доступ, как напрямую, так и через финансовых посредников. </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Активный рынок</w:t>
      </w:r>
      <w:r w:rsidRPr="00D855FA">
        <w:rPr>
          <w:rFonts w:eastAsia="Batang"/>
          <w:color w:val="000000"/>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414435" w:rsidRPr="00D855FA" w:rsidRDefault="00414435" w:rsidP="00D855FA">
      <w:pPr>
        <w:tabs>
          <w:tab w:val="left" w:pos="993"/>
        </w:tabs>
        <w:suppressAutoHyphens w:val="0"/>
        <w:jc w:val="both"/>
        <w:rPr>
          <w:rFonts w:eastAsia="Batang"/>
          <w:color w:val="000000"/>
          <w:sz w:val="24"/>
          <w:szCs w:val="24"/>
          <w:lang w:eastAsia="ru-RU"/>
        </w:rPr>
      </w:pP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Уровни цен</w:t>
      </w:r>
      <w:r w:rsidRPr="00D855FA">
        <w:rPr>
          <w:rFonts w:eastAsia="Batang"/>
          <w:color w:val="000000"/>
          <w:sz w:val="24"/>
          <w:szCs w:val="24"/>
          <w:lang w:eastAsia="ru-RU"/>
        </w:rPr>
        <w:t xml:space="preserve"> при определении справедливой стоимости: </w:t>
      </w: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1 уровень</w:t>
      </w:r>
      <w:r w:rsidRPr="00D855FA">
        <w:rPr>
          <w:rFonts w:eastAsia="Batang"/>
          <w:color w:val="000000"/>
          <w:sz w:val="24"/>
          <w:szCs w:val="24"/>
          <w:lang w:eastAsia="ru-RU"/>
        </w:rPr>
        <w:t xml:space="preserve"> -  цена актива или обязательства на Активном рынке. </w:t>
      </w: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2 уровень</w:t>
      </w:r>
      <w:r w:rsidRPr="00D855FA">
        <w:rPr>
          <w:rFonts w:eastAsia="Batang"/>
          <w:color w:val="000000"/>
          <w:sz w:val="24"/>
          <w:szCs w:val="24"/>
          <w:lang w:eastAsia="ru-RU"/>
        </w:rPr>
        <w:t xml:space="preserve"> – цена, рассчитанная на основе наблюдаемых данных по указанному или аналогичному активу.</w:t>
      </w:r>
    </w:p>
    <w:p w:rsidR="00414435"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3 уровень</w:t>
      </w:r>
      <w:r w:rsidRPr="00D855FA">
        <w:rPr>
          <w:rFonts w:eastAsia="Batang"/>
          <w:color w:val="000000"/>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622274" w:rsidRPr="00D855FA" w:rsidRDefault="00622274" w:rsidP="00D855FA">
      <w:pPr>
        <w:tabs>
          <w:tab w:val="left" w:pos="993"/>
        </w:tabs>
        <w:suppressAutoHyphens w:val="0"/>
        <w:jc w:val="both"/>
        <w:rPr>
          <w:rFonts w:eastAsia="Batang"/>
          <w:color w:val="000000"/>
          <w:sz w:val="24"/>
          <w:szCs w:val="24"/>
          <w:lang w:eastAsia="ru-RU"/>
        </w:rPr>
      </w:pP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Основной рынок -</w:t>
      </w:r>
      <w:r w:rsidRPr="00D855FA">
        <w:rPr>
          <w:rFonts w:eastAsia="Batang"/>
          <w:color w:val="000000"/>
          <w:sz w:val="24"/>
          <w:szCs w:val="24"/>
          <w:lang w:eastAsia="ru-RU"/>
        </w:rPr>
        <w:t xml:space="preserve"> рынок (из числа активных) с наибольшим для соответствующего актива или обязательства объемом торгов и уровнем активности.</w:t>
      </w:r>
    </w:p>
    <w:p w:rsidR="00414435" w:rsidRDefault="00E91133" w:rsidP="00D855FA">
      <w:pPr>
        <w:tabs>
          <w:tab w:val="left" w:pos="993"/>
        </w:tabs>
        <w:suppressAutoHyphens w:val="0"/>
        <w:jc w:val="both"/>
        <w:rPr>
          <w:rFonts w:eastAsia="Batang"/>
          <w:color w:val="000000"/>
          <w:sz w:val="24"/>
          <w:szCs w:val="24"/>
          <w:lang w:eastAsia="ru-RU"/>
        </w:rPr>
      </w:pPr>
      <w:r w:rsidRPr="00D855FA">
        <w:rPr>
          <w:rFonts w:eastAsia="Batang"/>
          <w:color w:val="000000"/>
          <w:sz w:val="24"/>
          <w:szCs w:val="24"/>
          <w:lang w:eastAsia="ru-RU"/>
        </w:rPr>
        <w:tab/>
      </w:r>
    </w:p>
    <w:p w:rsidR="002E751D" w:rsidRDefault="00414435" w:rsidP="00D855FA">
      <w:pPr>
        <w:tabs>
          <w:tab w:val="left" w:pos="993"/>
        </w:tabs>
        <w:suppressAutoHyphens w:val="0"/>
        <w:jc w:val="both"/>
        <w:rPr>
          <w:rFonts w:eastAsia="Batang"/>
          <w:color w:val="000000"/>
          <w:sz w:val="24"/>
          <w:szCs w:val="24"/>
          <w:lang w:eastAsia="ru-RU"/>
        </w:rPr>
      </w:pPr>
      <w:r>
        <w:rPr>
          <w:rFonts w:eastAsia="Batang"/>
          <w:color w:val="000000"/>
          <w:sz w:val="24"/>
          <w:szCs w:val="24"/>
          <w:lang w:eastAsia="ru-RU"/>
        </w:rPr>
        <w:tab/>
        <w:t>1.3</w:t>
      </w:r>
      <w:r w:rsidR="00E91133" w:rsidRPr="00D855FA">
        <w:rPr>
          <w:rFonts w:eastAsia="Batang"/>
          <w:color w:val="000000"/>
          <w:sz w:val="24"/>
          <w:szCs w:val="24"/>
          <w:lang w:eastAsia="ru-RU"/>
        </w:rPr>
        <w:t xml:space="preserve">) </w:t>
      </w:r>
      <w:r w:rsidR="00622274" w:rsidRPr="00D855FA">
        <w:rPr>
          <w:rFonts w:eastAsia="Batang"/>
          <w:color w:val="000000"/>
          <w:sz w:val="24"/>
          <w:szCs w:val="24"/>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8541C9" w:rsidRPr="00D855FA" w:rsidRDefault="008541C9" w:rsidP="00D855FA">
      <w:pPr>
        <w:tabs>
          <w:tab w:val="left" w:pos="993"/>
        </w:tabs>
        <w:suppressAutoHyphens w:val="0"/>
        <w:jc w:val="both"/>
        <w:rPr>
          <w:rFonts w:eastAsia="Batang"/>
          <w:color w:val="000000"/>
          <w:sz w:val="24"/>
          <w:szCs w:val="24"/>
          <w:lang w:eastAsia="ru-RU"/>
        </w:rPr>
      </w:pPr>
    </w:p>
    <w:p w:rsidR="002E751D" w:rsidRPr="00D855FA" w:rsidRDefault="00E91133" w:rsidP="00D855FA">
      <w:pPr>
        <w:tabs>
          <w:tab w:val="left" w:pos="993"/>
        </w:tabs>
        <w:suppressAutoHyphens w:val="0"/>
        <w:jc w:val="both"/>
        <w:rPr>
          <w:rFonts w:eastAsia="Batang"/>
          <w:color w:val="000000"/>
          <w:sz w:val="24"/>
          <w:szCs w:val="24"/>
          <w:lang w:eastAsia="ru-RU"/>
        </w:rPr>
      </w:pPr>
      <w:r w:rsidRPr="00D855FA">
        <w:rPr>
          <w:rFonts w:eastAsia="Batang"/>
          <w:color w:val="000000"/>
          <w:sz w:val="24"/>
          <w:szCs w:val="24"/>
          <w:lang w:eastAsia="ru-RU"/>
        </w:rPr>
        <w:tab/>
      </w:r>
      <w:r w:rsidR="002E751D" w:rsidRPr="00D855FA">
        <w:rPr>
          <w:rFonts w:eastAsia="Batang"/>
          <w:color w:val="000000"/>
          <w:sz w:val="24"/>
          <w:szCs w:val="24"/>
          <w:lang w:eastAsia="ru-RU"/>
        </w:rPr>
        <w:t>К</w:t>
      </w:r>
      <w:r w:rsidR="00622274" w:rsidRPr="00D855FA">
        <w:rPr>
          <w:rFonts w:eastAsia="Batang"/>
          <w:color w:val="000000"/>
          <w:sz w:val="24"/>
          <w:szCs w:val="24"/>
          <w:lang w:eastAsia="ru-RU"/>
        </w:rPr>
        <w:t>ритерии выбора ак</w:t>
      </w:r>
      <w:r w:rsidR="002E751D" w:rsidRPr="00D855FA">
        <w:rPr>
          <w:rFonts w:eastAsia="Batang"/>
          <w:color w:val="000000"/>
          <w:sz w:val="24"/>
          <w:szCs w:val="24"/>
          <w:lang w:eastAsia="ru-RU"/>
        </w:rPr>
        <w:t>тивного рынка и основного рынка:</w:t>
      </w:r>
    </w:p>
    <w:p w:rsidR="002E751D" w:rsidRPr="00D855FA" w:rsidRDefault="002E751D" w:rsidP="00D855FA">
      <w:pPr>
        <w:tabs>
          <w:tab w:val="left" w:pos="993"/>
        </w:tabs>
        <w:suppressAutoHyphens w:val="0"/>
        <w:jc w:val="both"/>
        <w:rPr>
          <w:rFonts w:eastAsia="Batang"/>
          <w:color w:val="000000"/>
          <w:sz w:val="24"/>
          <w:szCs w:val="24"/>
          <w:highlight w:val="darkCyan"/>
          <w:lang w:eastAsia="ru-RU"/>
        </w:rPr>
      </w:pP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Активным рынком</w:t>
      </w:r>
      <w:r w:rsidRPr="00D855FA">
        <w:rPr>
          <w:rFonts w:eastAsia="Batang"/>
          <w:color w:val="000000"/>
          <w:sz w:val="24"/>
          <w:szCs w:val="24"/>
          <w:lang w:eastAsia="ru-RU"/>
        </w:rPr>
        <w:t xml:space="preserve">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w:t>
      </w:r>
      <w:r w:rsidR="000521FC">
        <w:rPr>
          <w:rFonts w:eastAsia="Batang"/>
          <w:color w:val="000000"/>
          <w:sz w:val="24"/>
          <w:szCs w:val="24"/>
          <w:lang w:eastAsia="ru-RU"/>
        </w:rPr>
        <w:t>в п. 1.4 настоящих Правил</w:t>
      </w:r>
      <w:r w:rsidRPr="00D855FA">
        <w:rPr>
          <w:rFonts w:eastAsia="Batang"/>
          <w:color w:val="000000"/>
          <w:sz w:val="24"/>
          <w:szCs w:val="24"/>
          <w:lang w:eastAsia="ru-RU"/>
        </w:rPr>
        <w:t>), в случае наличия цены на дату определения справедливой стоимости и соответствия одновременно следующим критериям на дату определения СЧА:</w:t>
      </w:r>
    </w:p>
    <w:p w:rsidR="00622274" w:rsidRPr="00D855FA" w:rsidRDefault="00BC2648" w:rsidP="00D855FA">
      <w:pPr>
        <w:suppressAutoHyphens w:val="0"/>
        <w:ind w:left="360"/>
        <w:contextualSpacing/>
        <w:jc w:val="both"/>
        <w:rPr>
          <w:rFonts w:eastAsia="Calibri"/>
          <w:color w:val="auto"/>
          <w:sz w:val="24"/>
          <w:szCs w:val="24"/>
          <w:lang w:eastAsia="en-US"/>
        </w:rPr>
      </w:pPr>
      <w:r w:rsidRPr="00D855FA">
        <w:rPr>
          <w:rFonts w:eastAsia="Calibri"/>
          <w:color w:val="auto"/>
          <w:sz w:val="24"/>
          <w:szCs w:val="24"/>
          <w:lang w:eastAsia="en-US"/>
        </w:rPr>
        <w:t xml:space="preserve">- </w:t>
      </w:r>
      <w:r w:rsidR="00622274" w:rsidRPr="00D855FA">
        <w:rPr>
          <w:rFonts w:eastAsia="Calibri"/>
          <w:color w:val="auto"/>
          <w:sz w:val="24"/>
          <w:szCs w:val="24"/>
          <w:lang w:eastAsia="en-US"/>
        </w:rPr>
        <w:t>Количество сделок за последние 10 торговых дней - 10 и более</w:t>
      </w:r>
      <w:r w:rsidRPr="00D855FA">
        <w:rPr>
          <w:rFonts w:eastAsia="Calibri"/>
          <w:color w:val="auto"/>
          <w:sz w:val="24"/>
          <w:szCs w:val="24"/>
          <w:lang w:eastAsia="en-US"/>
        </w:rPr>
        <w:t>;</w:t>
      </w:r>
    </w:p>
    <w:p w:rsidR="00622274" w:rsidRPr="00D855FA" w:rsidRDefault="00BC2648" w:rsidP="00D855FA">
      <w:pPr>
        <w:suppressAutoHyphens w:val="0"/>
        <w:ind w:left="360"/>
        <w:contextualSpacing/>
        <w:jc w:val="both"/>
        <w:rPr>
          <w:rFonts w:eastAsia="Calibri"/>
          <w:color w:val="auto"/>
          <w:sz w:val="24"/>
          <w:szCs w:val="24"/>
          <w:lang w:eastAsia="en-US"/>
        </w:rPr>
      </w:pPr>
      <w:r w:rsidRPr="00D855FA">
        <w:rPr>
          <w:rFonts w:eastAsia="Calibri"/>
          <w:color w:val="auto"/>
          <w:sz w:val="24"/>
          <w:szCs w:val="24"/>
          <w:lang w:eastAsia="en-US"/>
        </w:rPr>
        <w:lastRenderedPageBreak/>
        <w:t xml:space="preserve">- </w:t>
      </w:r>
      <w:r w:rsidR="00622274" w:rsidRPr="00D855FA">
        <w:rPr>
          <w:rFonts w:eastAsia="Calibri"/>
          <w:color w:val="auto"/>
          <w:sz w:val="24"/>
          <w:szCs w:val="24"/>
          <w:lang w:eastAsia="en-US"/>
        </w:rPr>
        <w:t>Совокупный объем сделок за последние 10 торговых дней превысил 500 000 рублей.</w:t>
      </w:r>
    </w:p>
    <w:p w:rsidR="00BC2648" w:rsidRPr="00D855FA" w:rsidRDefault="00BC2648" w:rsidP="00D855FA">
      <w:pPr>
        <w:suppressAutoHyphens w:val="0"/>
        <w:ind w:left="360"/>
        <w:contextualSpacing/>
        <w:jc w:val="both"/>
        <w:rPr>
          <w:rFonts w:eastAsia="Calibri"/>
          <w:color w:val="auto"/>
          <w:sz w:val="24"/>
          <w:szCs w:val="24"/>
          <w:lang w:eastAsia="en-US"/>
        </w:rPr>
      </w:pPr>
    </w:p>
    <w:p w:rsidR="00622274" w:rsidRPr="00D855FA" w:rsidRDefault="00622274" w:rsidP="00D855FA">
      <w:pPr>
        <w:tabs>
          <w:tab w:val="left" w:pos="993"/>
        </w:tabs>
        <w:suppressAutoHyphens w:val="0"/>
        <w:jc w:val="both"/>
        <w:rPr>
          <w:rFonts w:eastAsia="Batang"/>
          <w:color w:val="000000"/>
          <w:sz w:val="24"/>
          <w:szCs w:val="24"/>
          <w:lang w:eastAsia="ru-RU"/>
        </w:rPr>
      </w:pPr>
      <w:r w:rsidRPr="00D855FA">
        <w:rPr>
          <w:rFonts w:eastAsia="Batang"/>
          <w:b/>
          <w:color w:val="000000"/>
          <w:sz w:val="24"/>
          <w:szCs w:val="24"/>
          <w:lang w:eastAsia="ru-RU"/>
        </w:rPr>
        <w:t>Основным рынком</w:t>
      </w:r>
      <w:r w:rsidR="00B25E46">
        <w:rPr>
          <w:rFonts w:eastAsia="Batang"/>
          <w:b/>
          <w:color w:val="000000"/>
          <w:sz w:val="24"/>
          <w:szCs w:val="24"/>
          <w:lang w:eastAsia="ru-RU"/>
        </w:rPr>
        <w:t xml:space="preserve"> </w:t>
      </w:r>
      <w:r w:rsidRPr="00D855FA">
        <w:rPr>
          <w:rFonts w:eastAsia="Batang"/>
          <w:b/>
          <w:color w:val="000000"/>
          <w:sz w:val="24"/>
          <w:szCs w:val="24"/>
          <w:lang w:eastAsia="ru-RU"/>
        </w:rPr>
        <w:t>для российских ценных бумаг</w:t>
      </w:r>
      <w:r w:rsidR="00B25E46">
        <w:rPr>
          <w:rFonts w:eastAsia="Batang"/>
          <w:b/>
          <w:color w:val="000000"/>
          <w:sz w:val="24"/>
          <w:szCs w:val="24"/>
          <w:lang w:eastAsia="ru-RU"/>
        </w:rPr>
        <w:t xml:space="preserve"> </w:t>
      </w:r>
      <w:r w:rsidRPr="00D855FA">
        <w:rPr>
          <w:rFonts w:eastAsia="Batang"/>
          <w:b/>
          <w:color w:val="000000"/>
          <w:sz w:val="24"/>
          <w:szCs w:val="24"/>
          <w:lang w:eastAsia="ru-RU"/>
        </w:rPr>
        <w:t>признается:</w:t>
      </w:r>
    </w:p>
    <w:p w:rsidR="00622274" w:rsidRPr="00D855FA" w:rsidRDefault="00BC2648" w:rsidP="00D855FA">
      <w:pPr>
        <w:tabs>
          <w:tab w:val="left" w:pos="993"/>
        </w:tabs>
        <w:suppressAutoHyphens w:val="0"/>
        <w:ind w:left="787"/>
        <w:jc w:val="both"/>
        <w:rPr>
          <w:rFonts w:eastAsia="Batang"/>
          <w:color w:val="000000"/>
          <w:sz w:val="24"/>
          <w:szCs w:val="24"/>
          <w:lang w:eastAsia="ru-RU"/>
        </w:rPr>
      </w:pPr>
      <w:r w:rsidRPr="00D855FA">
        <w:rPr>
          <w:rFonts w:eastAsia="Batang"/>
          <w:color w:val="000000"/>
          <w:sz w:val="24"/>
          <w:szCs w:val="24"/>
          <w:lang w:eastAsia="ru-RU"/>
        </w:rPr>
        <w:t xml:space="preserve">- </w:t>
      </w:r>
      <w:r w:rsidR="00622274" w:rsidRPr="00D855FA">
        <w:rPr>
          <w:rFonts w:eastAsia="Batang"/>
          <w:color w:val="000000"/>
          <w:sz w:val="24"/>
          <w:szCs w:val="24"/>
          <w:lang w:eastAsia="ru-RU"/>
        </w:rPr>
        <w:t xml:space="preserve">Московская биржа, если Московская биржа является активным рынком. </w:t>
      </w:r>
    </w:p>
    <w:p w:rsidR="00622274" w:rsidRPr="007D1B93" w:rsidRDefault="00BC2648" w:rsidP="00D855FA">
      <w:pPr>
        <w:tabs>
          <w:tab w:val="left" w:pos="993"/>
        </w:tabs>
        <w:suppressAutoHyphens w:val="0"/>
        <w:ind w:left="787"/>
        <w:jc w:val="both"/>
        <w:rPr>
          <w:rFonts w:eastAsia="Batang"/>
          <w:color w:val="000000"/>
          <w:sz w:val="24"/>
          <w:szCs w:val="24"/>
          <w:lang w:eastAsia="ru-RU"/>
        </w:rPr>
      </w:pPr>
      <w:r w:rsidRPr="00D855FA">
        <w:rPr>
          <w:rFonts w:eastAsia="Batang"/>
          <w:color w:val="000000"/>
          <w:sz w:val="24"/>
          <w:szCs w:val="24"/>
          <w:lang w:eastAsia="ru-RU"/>
        </w:rPr>
        <w:t xml:space="preserve">- </w:t>
      </w:r>
      <w:r w:rsidR="00622274" w:rsidRPr="00D855FA">
        <w:rPr>
          <w:rFonts w:eastAsia="Batang"/>
          <w:color w:val="000000"/>
          <w:sz w:val="24"/>
          <w:szCs w:val="24"/>
          <w:lang w:eastAsia="ru-RU"/>
        </w:rPr>
        <w:t xml:space="preserve">В случае, если Московская биржа не </w:t>
      </w:r>
      <w:r w:rsidR="00622274" w:rsidRPr="007D1B93">
        <w:rPr>
          <w:rFonts w:eastAsia="Batang"/>
          <w:color w:val="000000"/>
          <w:sz w:val="24"/>
          <w:szCs w:val="24"/>
          <w:lang w:eastAsia="ru-RU"/>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w:t>
      </w:r>
      <w:r w:rsidR="00A47468" w:rsidRPr="007D1B93">
        <w:rPr>
          <w:rFonts w:eastAsia="Batang"/>
          <w:color w:val="000000"/>
          <w:sz w:val="24"/>
          <w:szCs w:val="24"/>
          <w:lang w:eastAsia="ru-RU"/>
        </w:rPr>
        <w:t>30 календарных дней.</w:t>
      </w:r>
    </w:p>
    <w:p w:rsidR="00622274" w:rsidRPr="007D1B93" w:rsidRDefault="00BC2648" w:rsidP="00D855FA">
      <w:pPr>
        <w:tabs>
          <w:tab w:val="left" w:pos="993"/>
        </w:tabs>
        <w:suppressAutoHyphens w:val="0"/>
        <w:ind w:left="787"/>
        <w:jc w:val="both"/>
        <w:rPr>
          <w:rFonts w:eastAsia="Batang"/>
          <w:color w:val="000000"/>
          <w:sz w:val="24"/>
          <w:szCs w:val="24"/>
          <w:lang w:eastAsia="ru-RU"/>
        </w:rPr>
      </w:pPr>
      <w:r w:rsidRPr="007D1B93">
        <w:rPr>
          <w:rFonts w:eastAsia="Batang"/>
          <w:color w:val="000000"/>
          <w:sz w:val="24"/>
          <w:szCs w:val="24"/>
          <w:lang w:eastAsia="ru-RU"/>
        </w:rPr>
        <w:t xml:space="preserve">- </w:t>
      </w:r>
      <w:r w:rsidR="00622274" w:rsidRPr="007D1B93">
        <w:rPr>
          <w:rFonts w:eastAsia="Batang"/>
          <w:color w:val="000000"/>
          <w:sz w:val="24"/>
          <w:szCs w:val="24"/>
          <w:lang w:eastAsia="ru-RU"/>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C2648" w:rsidRPr="007D1B93" w:rsidRDefault="00BC2648" w:rsidP="00D855FA">
      <w:pPr>
        <w:tabs>
          <w:tab w:val="left" w:pos="993"/>
        </w:tabs>
        <w:suppressAutoHyphens w:val="0"/>
        <w:ind w:left="787"/>
        <w:jc w:val="both"/>
        <w:rPr>
          <w:rFonts w:eastAsia="Batang"/>
          <w:color w:val="000000"/>
          <w:sz w:val="24"/>
          <w:szCs w:val="24"/>
          <w:lang w:eastAsia="ru-RU"/>
        </w:rPr>
      </w:pPr>
    </w:p>
    <w:p w:rsidR="00622274" w:rsidRPr="007D1B93" w:rsidRDefault="00622274" w:rsidP="00D855FA">
      <w:pPr>
        <w:tabs>
          <w:tab w:val="left" w:pos="993"/>
        </w:tabs>
        <w:suppressAutoHyphens w:val="0"/>
        <w:jc w:val="both"/>
        <w:rPr>
          <w:rFonts w:eastAsia="Batang"/>
          <w:b/>
          <w:color w:val="000000"/>
          <w:sz w:val="24"/>
          <w:szCs w:val="24"/>
          <w:lang w:eastAsia="ru-RU"/>
        </w:rPr>
      </w:pPr>
      <w:r w:rsidRPr="007D1B93">
        <w:rPr>
          <w:rFonts w:eastAsia="Batang"/>
          <w:b/>
          <w:color w:val="000000"/>
          <w:sz w:val="24"/>
          <w:szCs w:val="24"/>
          <w:lang w:eastAsia="ru-RU"/>
        </w:rPr>
        <w:t>Основным рынком для иностранных ценных бумаг признается:</w:t>
      </w:r>
    </w:p>
    <w:p w:rsidR="00622274" w:rsidRPr="007D1B93" w:rsidRDefault="00BC2648" w:rsidP="00D855FA">
      <w:pPr>
        <w:tabs>
          <w:tab w:val="left" w:pos="993"/>
        </w:tabs>
        <w:suppressAutoHyphens w:val="0"/>
        <w:ind w:left="787"/>
        <w:jc w:val="both"/>
        <w:rPr>
          <w:rFonts w:eastAsia="Batang"/>
          <w:color w:val="000000"/>
          <w:sz w:val="24"/>
          <w:szCs w:val="24"/>
          <w:lang w:eastAsia="ru-RU"/>
        </w:rPr>
      </w:pPr>
      <w:r w:rsidRPr="007D1B93">
        <w:rPr>
          <w:rFonts w:eastAsia="Batang"/>
          <w:color w:val="000000"/>
          <w:sz w:val="24"/>
          <w:szCs w:val="24"/>
          <w:lang w:eastAsia="ru-RU"/>
        </w:rPr>
        <w:t xml:space="preserve">- </w:t>
      </w:r>
      <w:r w:rsidR="00622274" w:rsidRPr="007D1B93">
        <w:rPr>
          <w:rFonts w:eastAsia="Batang"/>
          <w:color w:val="000000"/>
          <w:sz w:val="24"/>
          <w:szCs w:val="24"/>
          <w:lang w:eastAsia="ru-RU"/>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предыдущие </w:t>
      </w:r>
      <w:r w:rsidR="00EC14CB" w:rsidRPr="007D1B93">
        <w:rPr>
          <w:rFonts w:eastAsia="Batang"/>
          <w:color w:val="000000"/>
          <w:sz w:val="24"/>
          <w:szCs w:val="24"/>
          <w:lang w:eastAsia="ru-RU"/>
        </w:rPr>
        <w:t>30 календарных дней.</w:t>
      </w:r>
      <w:r w:rsidR="00622274" w:rsidRPr="007D1B93">
        <w:rPr>
          <w:rFonts w:eastAsia="Batang"/>
          <w:color w:val="000000"/>
          <w:sz w:val="24"/>
          <w:szCs w:val="24"/>
          <w:lang w:eastAsia="ru-RU"/>
        </w:rPr>
        <w:t xml:space="preserve"> </w:t>
      </w:r>
    </w:p>
    <w:p w:rsidR="00622274" w:rsidRPr="007D1B93" w:rsidRDefault="00CE4593" w:rsidP="00D855FA">
      <w:pPr>
        <w:tabs>
          <w:tab w:val="left" w:pos="993"/>
        </w:tabs>
        <w:suppressAutoHyphens w:val="0"/>
        <w:ind w:left="787"/>
        <w:jc w:val="both"/>
        <w:rPr>
          <w:rFonts w:eastAsia="Batang"/>
          <w:color w:val="000000"/>
          <w:sz w:val="24"/>
          <w:szCs w:val="24"/>
          <w:lang w:eastAsia="ru-RU"/>
        </w:rPr>
      </w:pPr>
      <w:r w:rsidRPr="007D1B93">
        <w:rPr>
          <w:rFonts w:eastAsia="Batang"/>
          <w:color w:val="000000"/>
          <w:sz w:val="24"/>
          <w:szCs w:val="24"/>
          <w:lang w:eastAsia="ru-RU"/>
        </w:rPr>
        <w:t xml:space="preserve">- </w:t>
      </w:r>
      <w:r w:rsidR="00622274" w:rsidRPr="007D1B93">
        <w:rPr>
          <w:rFonts w:eastAsia="Batang"/>
          <w:color w:val="000000"/>
          <w:sz w:val="24"/>
          <w:szCs w:val="24"/>
          <w:lang w:eastAsia="ru-RU"/>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5C303A" w:rsidRPr="007D1B93" w:rsidRDefault="00CE4593" w:rsidP="00D855FA">
      <w:pPr>
        <w:tabs>
          <w:tab w:val="left" w:pos="993"/>
        </w:tabs>
        <w:suppressAutoHyphens w:val="0"/>
        <w:ind w:left="787"/>
        <w:jc w:val="both"/>
        <w:rPr>
          <w:rFonts w:eastAsia="Batang"/>
          <w:color w:val="auto"/>
          <w:sz w:val="24"/>
          <w:szCs w:val="24"/>
          <w:lang w:eastAsia="ru-RU"/>
        </w:rPr>
      </w:pPr>
      <w:r w:rsidRPr="007D1B93">
        <w:rPr>
          <w:rFonts w:eastAsia="Batang"/>
          <w:color w:val="auto"/>
          <w:sz w:val="24"/>
          <w:szCs w:val="24"/>
          <w:lang w:eastAsia="ru-RU"/>
        </w:rPr>
        <w:t xml:space="preserve">- </w:t>
      </w:r>
      <w:r w:rsidR="00622274" w:rsidRPr="007D1B93">
        <w:rPr>
          <w:rFonts w:eastAsia="Batang"/>
          <w:color w:val="auto"/>
          <w:sz w:val="24"/>
          <w:szCs w:val="24"/>
          <w:lang w:eastAsia="ru-RU"/>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0521FC" w:rsidRPr="007D1B93" w:rsidRDefault="000521FC" w:rsidP="00D855FA">
      <w:pPr>
        <w:tabs>
          <w:tab w:val="left" w:pos="993"/>
        </w:tabs>
        <w:suppressAutoHyphens w:val="0"/>
        <w:ind w:left="787"/>
        <w:jc w:val="both"/>
        <w:rPr>
          <w:rFonts w:eastAsia="Batang"/>
          <w:color w:val="auto"/>
          <w:sz w:val="24"/>
          <w:szCs w:val="24"/>
          <w:lang w:eastAsia="ru-RU"/>
        </w:rPr>
      </w:pPr>
    </w:p>
    <w:p w:rsidR="005C303A" w:rsidRPr="007D1B93" w:rsidRDefault="000521FC" w:rsidP="00D855FA">
      <w:pPr>
        <w:ind w:firstLine="284"/>
        <w:contextualSpacing/>
        <w:jc w:val="both"/>
        <w:rPr>
          <w:sz w:val="24"/>
          <w:szCs w:val="24"/>
        </w:rPr>
      </w:pPr>
      <w:r w:rsidRPr="007D1B93">
        <w:rPr>
          <w:rFonts w:eastAsia="Batang"/>
          <w:color w:val="auto"/>
          <w:sz w:val="24"/>
          <w:szCs w:val="24"/>
          <w:lang w:eastAsia="ru-RU"/>
        </w:rPr>
        <w:t>1.</w:t>
      </w:r>
      <w:r w:rsidR="005C303A" w:rsidRPr="007D1B93">
        <w:rPr>
          <w:rFonts w:eastAsia="Batang"/>
          <w:color w:val="auto"/>
          <w:sz w:val="24"/>
          <w:szCs w:val="24"/>
          <w:lang w:eastAsia="ru-RU"/>
        </w:rPr>
        <w:t xml:space="preserve">4) </w:t>
      </w:r>
      <w:r w:rsidR="005C303A" w:rsidRPr="007D1B93">
        <w:rPr>
          <w:sz w:val="24"/>
          <w:szCs w:val="24"/>
        </w:rPr>
        <w:t>При условии возможности проведения сделок купли/продажи торговая площадка выбирается из числа торговых площадок, представленных следующими фондовыми биржами:</w:t>
      </w:r>
    </w:p>
    <w:p w:rsidR="00D723E2" w:rsidRPr="007D1B93" w:rsidRDefault="00D723E2" w:rsidP="00D723E2">
      <w:pPr>
        <w:pStyle w:val="af3"/>
        <w:numPr>
          <w:ilvl w:val="0"/>
          <w:numId w:val="4"/>
        </w:numPr>
        <w:contextualSpacing/>
        <w:jc w:val="both"/>
        <w:rPr>
          <w:sz w:val="24"/>
          <w:szCs w:val="24"/>
        </w:rPr>
      </w:pPr>
    </w:p>
    <w:p w:rsidR="00D723E2" w:rsidRPr="007D1B93" w:rsidRDefault="00D723E2" w:rsidP="00D723E2">
      <w:pPr>
        <w:pStyle w:val="afd"/>
        <w:numPr>
          <w:ilvl w:val="0"/>
          <w:numId w:val="4"/>
        </w:numPr>
        <w:rPr>
          <w:rFonts w:ascii="Times New Roman" w:eastAsia="Times New Roman" w:hAnsi="Times New Roman" w:cs="Times New Roman"/>
          <w:sz w:val="24"/>
          <w:szCs w:val="24"/>
          <w:lang w:eastAsia="ar-SA"/>
        </w:rPr>
      </w:pPr>
      <w:r w:rsidRPr="007D1B93">
        <w:rPr>
          <w:rFonts w:ascii="Times New Roman" w:eastAsia="Times New Roman" w:hAnsi="Times New Roman" w:cs="Times New Roman"/>
          <w:sz w:val="24"/>
          <w:szCs w:val="24"/>
          <w:lang w:eastAsia="ar-SA"/>
        </w:rPr>
        <w:t>•</w:t>
      </w:r>
      <w:r w:rsidRPr="007D1B93">
        <w:rPr>
          <w:rFonts w:ascii="Times New Roman" w:eastAsia="Times New Roman" w:hAnsi="Times New Roman" w:cs="Times New Roman"/>
          <w:sz w:val="24"/>
          <w:szCs w:val="24"/>
          <w:lang w:eastAsia="ar-SA"/>
        </w:rPr>
        <w:tab/>
        <w:t>Публичное акционерное общество "Московская Биржа ММВБ-РТС";</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Гонконгская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(The Stock Exchange of Hong Kong););</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Евронекст</w:t>
      </w:r>
      <w:r w:rsidRPr="007D1B93">
        <w:rPr>
          <w:rFonts w:ascii="Times New Roman" w:eastAsia="Times New Roman" w:hAnsi="Times New Roman" w:cs="Times New Roman"/>
          <w:sz w:val="24"/>
          <w:szCs w:val="24"/>
          <w:lang w:val="en-US" w:eastAsia="ar-SA"/>
        </w:rPr>
        <w:t xml:space="preserve"> (Euronext Amsterdam, Euronext Brussels, Euronext Lisbon,</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Euronext Paris);</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Ирландская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(Irish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Мадрида</w:t>
      </w:r>
      <w:r w:rsidRPr="007D1B93">
        <w:rPr>
          <w:rFonts w:ascii="Times New Roman" w:eastAsia="Times New Roman" w:hAnsi="Times New Roman" w:cs="Times New Roman"/>
          <w:sz w:val="24"/>
          <w:szCs w:val="24"/>
          <w:lang w:val="en-US" w:eastAsia="ar-SA"/>
        </w:rPr>
        <w:t xml:space="preserve"> (Madrid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Итальянская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(Italian Stock Exchange (Borsa Italiana));</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Корейская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КейАрЭкс</w:t>
      </w:r>
      <w:r w:rsidRPr="007D1B93">
        <w:rPr>
          <w:rFonts w:ascii="Times New Roman" w:eastAsia="Times New Roman" w:hAnsi="Times New Roman" w:cs="Times New Roman"/>
          <w:sz w:val="24"/>
          <w:szCs w:val="24"/>
          <w:lang w:val="en-US" w:eastAsia="ar-SA"/>
        </w:rPr>
        <w:t>) (Korea Exchange (KRX)));</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Лондонская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(London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Люксембургская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(Luxembourg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Насдак</w:t>
      </w:r>
      <w:r w:rsidRPr="007D1B93">
        <w:rPr>
          <w:rFonts w:ascii="Times New Roman" w:eastAsia="Times New Roman" w:hAnsi="Times New Roman" w:cs="Times New Roman"/>
          <w:sz w:val="24"/>
          <w:szCs w:val="24"/>
          <w:lang w:val="en-US" w:eastAsia="ar-SA"/>
        </w:rPr>
        <w:t xml:space="preserve"> (The NASDAQ Stock Market);</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Франкфуртская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(Frankfurt Stock Exchange) </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Нью</w:t>
      </w: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eastAsia="ar-SA"/>
        </w:rPr>
        <w:t>Йоркская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(New York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Токийская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(Tokyo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Торонто</w:t>
      </w:r>
      <w:r w:rsidRPr="007D1B93">
        <w:rPr>
          <w:rFonts w:ascii="Times New Roman" w:eastAsia="Times New Roman" w:hAnsi="Times New Roman" w:cs="Times New Roman"/>
          <w:sz w:val="24"/>
          <w:szCs w:val="24"/>
          <w:lang w:val="en-US" w:eastAsia="ar-SA"/>
        </w:rPr>
        <w:t xml:space="preserve"> (Toronto Stock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Швейцарская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ЭсАйЭкс</w:t>
      </w:r>
      <w:r w:rsidRPr="007D1B93">
        <w:rPr>
          <w:rFonts w:ascii="Times New Roman" w:eastAsia="Times New Roman" w:hAnsi="Times New Roman" w:cs="Times New Roman"/>
          <w:sz w:val="24"/>
          <w:szCs w:val="24"/>
          <w:lang w:val="en-US" w:eastAsia="ar-SA"/>
        </w:rPr>
        <w:t xml:space="preserve"> (SIX Swiss Exchange).</w:t>
      </w:r>
    </w:p>
    <w:p w:rsidR="00D723E2" w:rsidRPr="007D1B93" w:rsidRDefault="00D723E2" w:rsidP="00D723E2">
      <w:pPr>
        <w:pStyle w:val="afd"/>
        <w:numPr>
          <w:ilvl w:val="0"/>
          <w:numId w:val="4"/>
        </w:numPr>
        <w:rPr>
          <w:rFonts w:ascii="Times New Roman" w:eastAsia="Times New Roman" w:hAnsi="Times New Roman" w:cs="Times New Roman"/>
          <w:sz w:val="24"/>
          <w:szCs w:val="24"/>
          <w:lang w:val="en-US" w:eastAsia="ar-SA"/>
        </w:rPr>
      </w:pPr>
      <w:r w:rsidRPr="007D1B93">
        <w:rPr>
          <w:rFonts w:ascii="Times New Roman" w:eastAsia="Times New Roman" w:hAnsi="Times New Roman" w:cs="Times New Roman"/>
          <w:sz w:val="24"/>
          <w:szCs w:val="24"/>
          <w:lang w:val="en-US" w:eastAsia="ar-SA"/>
        </w:rPr>
        <w:t>•</w:t>
      </w:r>
      <w:r w:rsidRPr="007D1B93">
        <w:rPr>
          <w:rFonts w:ascii="Times New Roman" w:eastAsia="Times New Roman" w:hAnsi="Times New Roman" w:cs="Times New Roman"/>
          <w:sz w:val="24"/>
          <w:szCs w:val="24"/>
          <w:lang w:val="en-US" w:eastAsia="ar-SA"/>
        </w:rPr>
        <w:tab/>
      </w:r>
      <w:r w:rsidRPr="007D1B93">
        <w:rPr>
          <w:rFonts w:ascii="Times New Roman" w:eastAsia="Times New Roman" w:hAnsi="Times New Roman" w:cs="Times New Roman"/>
          <w:sz w:val="24"/>
          <w:szCs w:val="24"/>
          <w:lang w:eastAsia="ar-SA"/>
        </w:rPr>
        <w:t>Шанхайская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фондовая</w:t>
      </w:r>
      <w:r w:rsidRPr="007D1B93">
        <w:rPr>
          <w:rFonts w:ascii="Times New Roman" w:eastAsia="Times New Roman" w:hAnsi="Times New Roman" w:cs="Times New Roman"/>
          <w:sz w:val="24"/>
          <w:szCs w:val="24"/>
          <w:lang w:val="en-US" w:eastAsia="ar-SA"/>
        </w:rPr>
        <w:t xml:space="preserve"> </w:t>
      </w:r>
      <w:r w:rsidRPr="007D1B93">
        <w:rPr>
          <w:rFonts w:ascii="Times New Roman" w:eastAsia="Times New Roman" w:hAnsi="Times New Roman" w:cs="Times New Roman"/>
          <w:sz w:val="24"/>
          <w:szCs w:val="24"/>
          <w:lang w:eastAsia="ar-SA"/>
        </w:rPr>
        <w:t>биржа</w:t>
      </w:r>
      <w:r w:rsidRPr="007D1B93">
        <w:rPr>
          <w:rFonts w:ascii="Times New Roman" w:eastAsia="Times New Roman" w:hAnsi="Times New Roman" w:cs="Times New Roman"/>
          <w:sz w:val="24"/>
          <w:szCs w:val="24"/>
          <w:lang w:val="en-US" w:eastAsia="ar-SA"/>
        </w:rPr>
        <w:t xml:space="preserve"> (Shanghai Stock Exchange).</w:t>
      </w:r>
    </w:p>
    <w:p w:rsidR="001820B7" w:rsidRPr="00D723E2" w:rsidRDefault="001820B7" w:rsidP="00D855FA">
      <w:pPr>
        <w:pStyle w:val="af3"/>
        <w:numPr>
          <w:ilvl w:val="0"/>
          <w:numId w:val="4"/>
        </w:numPr>
        <w:ind w:left="284" w:firstLine="0"/>
        <w:contextualSpacing/>
        <w:jc w:val="both"/>
        <w:rPr>
          <w:rFonts w:ascii="Times New Roman" w:hAnsi="Times New Roman"/>
          <w:sz w:val="24"/>
          <w:szCs w:val="24"/>
          <w:highlight w:val="yellow"/>
          <w:lang w:val="en-US"/>
        </w:rPr>
      </w:pPr>
    </w:p>
    <w:p w:rsidR="00BE2C65" w:rsidRPr="005A273D" w:rsidRDefault="00BE2C65" w:rsidP="00EF0A23">
      <w:pPr>
        <w:pStyle w:val="12"/>
        <w:ind w:left="0"/>
        <w:jc w:val="center"/>
        <w:rPr>
          <w:rFonts w:eastAsia="Batang"/>
          <w:b/>
          <w:szCs w:val="24"/>
          <w:lang w:val="en-US"/>
        </w:rPr>
      </w:pPr>
    </w:p>
    <w:p w:rsidR="00BE2C65" w:rsidRPr="005A273D" w:rsidRDefault="00BE2C65" w:rsidP="00EF0A23">
      <w:pPr>
        <w:pStyle w:val="12"/>
        <w:ind w:left="0"/>
        <w:jc w:val="center"/>
        <w:rPr>
          <w:rFonts w:eastAsia="Batang"/>
          <w:b/>
          <w:szCs w:val="24"/>
          <w:lang w:val="en-US"/>
        </w:rPr>
      </w:pPr>
    </w:p>
    <w:p w:rsidR="00BE2C65" w:rsidRPr="005A273D" w:rsidRDefault="00BE2C65" w:rsidP="00EF0A23">
      <w:pPr>
        <w:pStyle w:val="12"/>
        <w:ind w:left="0"/>
        <w:jc w:val="center"/>
        <w:rPr>
          <w:rFonts w:eastAsia="Batang"/>
          <w:b/>
          <w:szCs w:val="24"/>
          <w:lang w:val="en-US"/>
        </w:rPr>
      </w:pPr>
    </w:p>
    <w:p w:rsidR="00EE3729" w:rsidRPr="00EF0A23" w:rsidRDefault="00962F44" w:rsidP="00EF0A23">
      <w:pPr>
        <w:pStyle w:val="12"/>
        <w:ind w:left="0"/>
        <w:jc w:val="center"/>
        <w:rPr>
          <w:rFonts w:eastAsia="Batang"/>
          <w:color w:val="000000"/>
          <w:szCs w:val="24"/>
        </w:rPr>
      </w:pPr>
      <w:r w:rsidRPr="00EF0A23">
        <w:rPr>
          <w:rFonts w:eastAsia="Batang"/>
          <w:b/>
          <w:szCs w:val="24"/>
        </w:rPr>
        <w:t>2)</w:t>
      </w:r>
      <w:r w:rsidR="00EE3729" w:rsidRPr="00EF0A23">
        <w:rPr>
          <w:rFonts w:eastAsia="Batang"/>
          <w:b/>
          <w:szCs w:val="24"/>
        </w:rPr>
        <w:t xml:space="preserve"> ОПРЕДЕЛЕНИЕ СПРАВЕДЛИВОЙ СТОИМОСТИ АКТИВОВ И ОБЯЗАТЕЛЬСТВ</w:t>
      </w:r>
      <w:r w:rsidR="00EE3729" w:rsidRPr="00EF0A23">
        <w:rPr>
          <w:rFonts w:eastAsia="Batang"/>
          <w:color w:val="000000"/>
          <w:szCs w:val="24"/>
        </w:rPr>
        <w:t>.</w:t>
      </w:r>
    </w:p>
    <w:p w:rsidR="007A469C" w:rsidRPr="00EF0A23" w:rsidRDefault="007A469C" w:rsidP="00EF0A23">
      <w:pPr>
        <w:pStyle w:val="12"/>
        <w:ind w:left="0"/>
        <w:jc w:val="both"/>
        <w:rPr>
          <w:rFonts w:eastAsia="Batang"/>
          <w:b/>
          <w:szCs w:val="24"/>
        </w:rPr>
      </w:pPr>
    </w:p>
    <w:p w:rsidR="00EE3729" w:rsidRPr="00EF0A23" w:rsidRDefault="00EF0A23" w:rsidP="00EF0A23">
      <w:pPr>
        <w:pStyle w:val="12"/>
        <w:tabs>
          <w:tab w:val="left" w:pos="993"/>
        </w:tabs>
        <w:ind w:left="0"/>
        <w:jc w:val="both"/>
        <w:rPr>
          <w:rFonts w:eastAsia="Batang"/>
          <w:color w:val="000000"/>
          <w:szCs w:val="24"/>
        </w:rPr>
      </w:pPr>
      <w:r w:rsidRPr="00EF0A23">
        <w:rPr>
          <w:rFonts w:eastAsia="Batang"/>
          <w:color w:val="000000"/>
          <w:szCs w:val="24"/>
        </w:rPr>
        <w:tab/>
      </w:r>
      <w:r w:rsidR="00BC1B6E" w:rsidRPr="00EF0A23">
        <w:rPr>
          <w:rFonts w:eastAsia="Batang"/>
          <w:color w:val="000000"/>
          <w:szCs w:val="24"/>
        </w:rPr>
        <w:t>2.</w:t>
      </w:r>
      <w:r w:rsidR="008C4FFF" w:rsidRPr="00EF0A23">
        <w:rPr>
          <w:rFonts w:eastAsia="Batang"/>
          <w:color w:val="000000"/>
          <w:szCs w:val="24"/>
        </w:rPr>
        <w:t>1)</w:t>
      </w:r>
      <w:r w:rsidR="00EE3729" w:rsidRPr="00EF0A23">
        <w:rPr>
          <w:rFonts w:eastAsia="Batang"/>
          <w:color w:val="000000"/>
          <w:szCs w:val="24"/>
        </w:rPr>
        <w:t xml:space="preserve"> 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rsidR="00C92DAA" w:rsidRPr="00EF0A23" w:rsidRDefault="00C92DAA" w:rsidP="00EF0A23">
      <w:pPr>
        <w:pStyle w:val="12"/>
        <w:tabs>
          <w:tab w:val="left" w:pos="993"/>
        </w:tabs>
        <w:ind w:left="0"/>
        <w:jc w:val="both"/>
        <w:rPr>
          <w:rFonts w:eastAsia="Batang"/>
          <w:color w:val="000000"/>
          <w:szCs w:val="24"/>
        </w:rPr>
      </w:pPr>
    </w:p>
    <w:p w:rsidR="00EE3729" w:rsidRDefault="001820B7" w:rsidP="00EF0A23">
      <w:pPr>
        <w:pStyle w:val="12"/>
        <w:tabs>
          <w:tab w:val="left" w:pos="993"/>
        </w:tabs>
        <w:ind w:left="0"/>
        <w:jc w:val="both"/>
        <w:rPr>
          <w:rFonts w:eastAsia="Batang"/>
          <w:b/>
          <w:color w:val="000000"/>
          <w:szCs w:val="24"/>
        </w:rPr>
      </w:pPr>
      <w:r>
        <w:rPr>
          <w:rFonts w:eastAsia="Batang"/>
          <w:b/>
          <w:color w:val="000000"/>
          <w:szCs w:val="24"/>
        </w:rPr>
        <w:tab/>
      </w:r>
      <w:r w:rsidR="00C25FBD" w:rsidRPr="001820B7">
        <w:rPr>
          <w:rFonts w:eastAsia="Batang"/>
          <w:color w:val="000000"/>
          <w:szCs w:val="24"/>
        </w:rPr>
        <w:t>2</w:t>
      </w:r>
      <w:r w:rsidR="00A93AED" w:rsidRPr="001820B7">
        <w:rPr>
          <w:rFonts w:eastAsia="Batang"/>
          <w:color w:val="000000"/>
          <w:szCs w:val="24"/>
        </w:rPr>
        <w:t>.2</w:t>
      </w:r>
      <w:r w:rsidR="00C25FBD" w:rsidRPr="001820B7">
        <w:rPr>
          <w:rFonts w:eastAsia="Batang"/>
          <w:color w:val="000000"/>
          <w:szCs w:val="24"/>
        </w:rPr>
        <w:t>)</w:t>
      </w:r>
      <w:r w:rsidR="00EE3729" w:rsidRPr="001820B7">
        <w:rPr>
          <w:rFonts w:eastAsia="Batang"/>
          <w:color w:val="000000"/>
          <w:szCs w:val="24"/>
        </w:rPr>
        <w:t xml:space="preserve"> </w:t>
      </w:r>
      <w:r w:rsidR="00D4208C">
        <w:rPr>
          <w:rFonts w:eastAsia="Batang"/>
          <w:b/>
          <w:color w:val="000000"/>
          <w:szCs w:val="24"/>
        </w:rPr>
        <w:t>М</w:t>
      </w:r>
      <w:r w:rsidR="00EE3729" w:rsidRPr="0028481F">
        <w:rPr>
          <w:rFonts w:eastAsia="Batang"/>
          <w:b/>
          <w:color w:val="000000"/>
          <w:szCs w:val="24"/>
        </w:rPr>
        <w:t xml:space="preserve">етоды определения справедливой стоимости ценных бумаг </w:t>
      </w:r>
      <w:r w:rsidR="00936EBA" w:rsidRPr="0028481F">
        <w:rPr>
          <w:rFonts w:eastAsia="Batang"/>
          <w:b/>
          <w:color w:val="000000"/>
          <w:szCs w:val="24"/>
        </w:rPr>
        <w:t>установлены в</w:t>
      </w:r>
      <w:r w:rsidR="00936EBA" w:rsidRPr="001820B7">
        <w:rPr>
          <w:rFonts w:eastAsia="Batang"/>
          <w:b/>
          <w:color w:val="000000"/>
          <w:szCs w:val="24"/>
        </w:rPr>
        <w:t xml:space="preserve"> Приложении 1 к </w:t>
      </w:r>
      <w:r w:rsidR="00922D71">
        <w:rPr>
          <w:rFonts w:eastAsia="Batang"/>
          <w:b/>
          <w:color w:val="000000"/>
          <w:szCs w:val="24"/>
        </w:rPr>
        <w:t xml:space="preserve">настоящим </w:t>
      </w:r>
      <w:r w:rsidRPr="001820B7">
        <w:rPr>
          <w:rFonts w:eastAsia="Batang"/>
          <w:b/>
          <w:color w:val="000000"/>
          <w:szCs w:val="24"/>
        </w:rPr>
        <w:t>Правилам</w:t>
      </w:r>
      <w:r>
        <w:rPr>
          <w:rFonts w:eastAsia="Batang"/>
          <w:b/>
          <w:color w:val="000000"/>
          <w:szCs w:val="24"/>
        </w:rPr>
        <w:t>.</w:t>
      </w:r>
    </w:p>
    <w:p w:rsidR="00CB6F2F" w:rsidRPr="00EF0A23" w:rsidRDefault="00CB6F2F" w:rsidP="00EF0A23">
      <w:pPr>
        <w:pStyle w:val="12"/>
        <w:tabs>
          <w:tab w:val="left" w:pos="993"/>
        </w:tabs>
        <w:ind w:left="0"/>
        <w:jc w:val="both"/>
        <w:rPr>
          <w:rFonts w:eastAsia="Batang"/>
          <w:b/>
          <w:color w:val="000000"/>
          <w:szCs w:val="24"/>
        </w:rPr>
      </w:pPr>
    </w:p>
    <w:p w:rsidR="00EE3729" w:rsidRPr="00EF0A23" w:rsidRDefault="00CB6F2F" w:rsidP="00CB6F2F">
      <w:pPr>
        <w:pStyle w:val="12"/>
        <w:tabs>
          <w:tab w:val="left" w:pos="993"/>
        </w:tabs>
        <w:ind w:left="0" w:firstLine="993"/>
        <w:jc w:val="both"/>
        <w:rPr>
          <w:rFonts w:eastAsia="Batang"/>
          <w:color w:val="000000"/>
          <w:szCs w:val="24"/>
        </w:rPr>
      </w:pPr>
      <w:r>
        <w:rPr>
          <w:rFonts w:eastAsia="Batang"/>
          <w:color w:val="000000"/>
          <w:szCs w:val="24"/>
        </w:rPr>
        <w:t>2.2.1</w:t>
      </w:r>
      <w:r w:rsidR="00C25FBD" w:rsidRPr="00EF0A23">
        <w:rPr>
          <w:rFonts w:eastAsia="Batang"/>
          <w:color w:val="000000"/>
          <w:szCs w:val="24"/>
        </w:rPr>
        <w:t xml:space="preserve">) </w:t>
      </w:r>
      <w:r w:rsidR="00EE3729" w:rsidRPr="00EF0A23">
        <w:rPr>
          <w:rFonts w:eastAsia="Batang"/>
          <w:color w:val="000000"/>
          <w:szCs w:val="24"/>
        </w:rPr>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rsidR="00C25FBD" w:rsidRPr="00EF0A23" w:rsidRDefault="00C25FBD" w:rsidP="00CB6F2F">
      <w:pPr>
        <w:pStyle w:val="12"/>
        <w:tabs>
          <w:tab w:val="left" w:pos="993"/>
        </w:tabs>
        <w:ind w:left="0" w:firstLine="993"/>
        <w:jc w:val="both"/>
        <w:rPr>
          <w:rFonts w:eastAsia="Batang"/>
          <w:color w:val="000000"/>
          <w:szCs w:val="24"/>
        </w:rPr>
      </w:pPr>
    </w:p>
    <w:p w:rsidR="00EE3729" w:rsidRPr="00EF0A23" w:rsidRDefault="00C25FBD" w:rsidP="00CB6F2F">
      <w:pPr>
        <w:pStyle w:val="12"/>
        <w:tabs>
          <w:tab w:val="left" w:pos="993"/>
        </w:tabs>
        <w:ind w:left="0" w:firstLine="993"/>
        <w:jc w:val="both"/>
        <w:rPr>
          <w:rFonts w:eastAsia="Batang"/>
          <w:color w:val="000000"/>
          <w:szCs w:val="24"/>
        </w:rPr>
      </w:pPr>
      <w:r w:rsidRPr="00EF0A23">
        <w:rPr>
          <w:rFonts w:eastAsia="Batang"/>
          <w:color w:val="000000"/>
          <w:szCs w:val="24"/>
        </w:rPr>
        <w:t>2.2</w:t>
      </w:r>
      <w:r w:rsidR="00CB6F2F">
        <w:rPr>
          <w:rFonts w:eastAsia="Batang"/>
          <w:color w:val="000000"/>
          <w:szCs w:val="24"/>
        </w:rPr>
        <w:t>.2</w:t>
      </w:r>
      <w:r w:rsidRPr="00EF0A23">
        <w:rPr>
          <w:rFonts w:eastAsia="Batang"/>
          <w:color w:val="000000"/>
          <w:szCs w:val="24"/>
        </w:rPr>
        <w:t xml:space="preserve">) </w:t>
      </w:r>
      <w:r w:rsidR="00EE3729" w:rsidRPr="00EF0A23">
        <w:rPr>
          <w:rFonts w:eastAsia="Batang"/>
          <w:color w:val="000000"/>
          <w:szCs w:val="24"/>
        </w:rPr>
        <w:t xml:space="preserve">Справедливая стоимость ценной бумаги признается равной 0 (Ноль), с даты официального опубликования решения о банкротстве эмитента. </w:t>
      </w:r>
    </w:p>
    <w:p w:rsidR="00C25FBD" w:rsidRPr="00EF0A23" w:rsidRDefault="00C25FBD" w:rsidP="00CB6F2F">
      <w:pPr>
        <w:pStyle w:val="12"/>
        <w:tabs>
          <w:tab w:val="left" w:pos="993"/>
        </w:tabs>
        <w:ind w:left="0" w:firstLine="993"/>
        <w:jc w:val="both"/>
        <w:rPr>
          <w:rFonts w:eastAsia="Batang"/>
          <w:color w:val="000000"/>
          <w:szCs w:val="24"/>
        </w:rPr>
      </w:pPr>
    </w:p>
    <w:p w:rsidR="00EE3729" w:rsidRPr="00C67D66" w:rsidRDefault="00C25FBD" w:rsidP="00CB6F2F">
      <w:pPr>
        <w:pStyle w:val="12"/>
        <w:tabs>
          <w:tab w:val="left" w:pos="993"/>
        </w:tabs>
        <w:ind w:left="0" w:firstLine="993"/>
        <w:jc w:val="both"/>
        <w:rPr>
          <w:rFonts w:eastAsia="Batang"/>
          <w:color w:val="000000"/>
          <w:szCs w:val="24"/>
        </w:rPr>
      </w:pPr>
      <w:r w:rsidRPr="00C67D66">
        <w:rPr>
          <w:rFonts w:eastAsia="Batang"/>
          <w:color w:val="000000"/>
          <w:szCs w:val="24"/>
        </w:rPr>
        <w:t>2.</w:t>
      </w:r>
      <w:r w:rsidR="00CB6F2F" w:rsidRPr="00C67D66">
        <w:rPr>
          <w:rFonts w:eastAsia="Batang"/>
          <w:color w:val="000000"/>
          <w:szCs w:val="24"/>
        </w:rPr>
        <w:t>2.</w:t>
      </w:r>
      <w:r w:rsidRPr="00C67D66">
        <w:rPr>
          <w:rFonts w:eastAsia="Batang"/>
          <w:color w:val="000000"/>
          <w:szCs w:val="24"/>
        </w:rPr>
        <w:t xml:space="preserve">3) </w:t>
      </w:r>
      <w:r w:rsidR="00EE3729" w:rsidRPr="00C67D66">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EE3729" w:rsidRPr="00EF0A23" w:rsidRDefault="00EE3729" w:rsidP="00CB6F2F">
      <w:pPr>
        <w:pStyle w:val="12"/>
        <w:tabs>
          <w:tab w:val="left" w:pos="993"/>
        </w:tabs>
        <w:ind w:left="0" w:firstLine="993"/>
        <w:jc w:val="both"/>
        <w:rPr>
          <w:rFonts w:eastAsia="Batang"/>
          <w:color w:val="000000"/>
          <w:szCs w:val="24"/>
        </w:rPr>
      </w:pPr>
      <w:r w:rsidRPr="00C67D66">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EE3729" w:rsidRPr="007D1B93" w:rsidRDefault="00EE3729" w:rsidP="00CB6F2F">
      <w:pPr>
        <w:pStyle w:val="12"/>
        <w:tabs>
          <w:tab w:val="left" w:pos="993"/>
        </w:tabs>
        <w:ind w:left="0" w:firstLine="993"/>
        <w:jc w:val="both"/>
        <w:rPr>
          <w:rFonts w:eastAsia="Batang"/>
          <w:color w:val="000000"/>
          <w:szCs w:val="24"/>
        </w:rPr>
      </w:pPr>
      <w:r w:rsidRPr="00EF0A23">
        <w:rPr>
          <w:rFonts w:eastAsia="Batang"/>
          <w:color w:val="000000"/>
          <w:szCs w:val="24"/>
        </w:rPr>
        <w:t>Справедливая стоимость дебиторской задолженност</w:t>
      </w:r>
      <w:r w:rsidR="00536F86">
        <w:rPr>
          <w:rFonts w:eastAsia="Batang"/>
          <w:color w:val="000000"/>
          <w:szCs w:val="24"/>
        </w:rPr>
        <w:t>и</w:t>
      </w:r>
      <w:r w:rsidRPr="00EF0A23">
        <w:rPr>
          <w:rFonts w:eastAsia="Batang"/>
          <w:color w:val="000000"/>
          <w:szCs w:val="24"/>
        </w:rPr>
        <w:t xml:space="preserve">,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w:t>
      </w:r>
      <w:r w:rsidRPr="007D1B93">
        <w:rPr>
          <w:rFonts w:eastAsia="Batang"/>
          <w:color w:val="000000"/>
          <w:szCs w:val="24"/>
        </w:rPr>
        <w:t>корректировки справедливой стоимости при возникновении события, ведущего к обесценению (п. 2.</w:t>
      </w:r>
      <w:r w:rsidR="005D6AD5" w:rsidRPr="007D1B93">
        <w:rPr>
          <w:rFonts w:eastAsia="Batang"/>
          <w:color w:val="000000"/>
          <w:szCs w:val="24"/>
        </w:rPr>
        <w:t>6</w:t>
      </w:r>
      <w:r w:rsidRPr="007D1B93">
        <w:rPr>
          <w:rFonts w:eastAsia="Batang"/>
          <w:color w:val="000000"/>
          <w:szCs w:val="24"/>
        </w:rPr>
        <w:t xml:space="preserve">. </w:t>
      </w:r>
      <w:r w:rsidR="00224C05" w:rsidRPr="007D1B93">
        <w:rPr>
          <w:rFonts w:eastAsia="Batang"/>
          <w:color w:val="000000"/>
          <w:szCs w:val="24"/>
        </w:rPr>
        <w:t>Правил</w:t>
      </w:r>
      <w:r w:rsidRPr="007D1B93">
        <w:rPr>
          <w:rFonts w:eastAsia="Batang"/>
          <w:color w:val="000000"/>
          <w:szCs w:val="24"/>
        </w:rPr>
        <w:t>).</w:t>
      </w:r>
    </w:p>
    <w:p w:rsidR="00C67D66" w:rsidRPr="00EF0A23" w:rsidRDefault="00C67D66" w:rsidP="00C67D66">
      <w:pPr>
        <w:pStyle w:val="12"/>
        <w:tabs>
          <w:tab w:val="left" w:pos="993"/>
        </w:tabs>
        <w:ind w:left="0" w:firstLine="993"/>
        <w:jc w:val="both"/>
        <w:rPr>
          <w:rFonts w:eastAsia="Batang"/>
          <w:color w:val="000000"/>
          <w:szCs w:val="24"/>
        </w:rPr>
      </w:pPr>
      <w:r w:rsidRPr="007D1B93">
        <w:rPr>
          <w:rFonts w:eastAsia="Batang"/>
          <w:color w:val="000000"/>
          <w:szCs w:val="24"/>
        </w:rPr>
        <w:t>Данный пункт не применяется для сделок с ценными бумагами на нестандартных условиях (внебиржевых сделок).</w:t>
      </w:r>
    </w:p>
    <w:p w:rsidR="00C25FBD" w:rsidRPr="00EF0A23" w:rsidRDefault="00C25FBD" w:rsidP="00CB6F2F">
      <w:pPr>
        <w:pStyle w:val="12"/>
        <w:tabs>
          <w:tab w:val="left" w:pos="993"/>
        </w:tabs>
        <w:ind w:left="0" w:firstLine="993"/>
        <w:jc w:val="both"/>
        <w:rPr>
          <w:rFonts w:eastAsia="Batang"/>
          <w:color w:val="000000"/>
          <w:szCs w:val="24"/>
        </w:rPr>
      </w:pPr>
    </w:p>
    <w:p w:rsidR="00EE3729" w:rsidRPr="00EF0A23" w:rsidRDefault="00C25FBD" w:rsidP="00CB6F2F">
      <w:pPr>
        <w:pStyle w:val="12"/>
        <w:tabs>
          <w:tab w:val="left" w:pos="993"/>
        </w:tabs>
        <w:ind w:left="0" w:firstLine="993"/>
        <w:jc w:val="both"/>
        <w:rPr>
          <w:rFonts w:eastAsia="Batang"/>
          <w:color w:val="000000"/>
          <w:szCs w:val="24"/>
        </w:rPr>
      </w:pPr>
      <w:r w:rsidRPr="00EF0A23">
        <w:rPr>
          <w:rFonts w:eastAsia="Batang"/>
          <w:color w:val="000000"/>
          <w:szCs w:val="24"/>
        </w:rPr>
        <w:t>2.</w:t>
      </w:r>
      <w:r w:rsidR="00CB6F2F">
        <w:rPr>
          <w:rFonts w:eastAsia="Batang"/>
          <w:color w:val="000000"/>
          <w:szCs w:val="24"/>
        </w:rPr>
        <w:t>2.</w:t>
      </w:r>
      <w:r w:rsidRPr="00EF0A23">
        <w:rPr>
          <w:rFonts w:eastAsia="Batang"/>
          <w:color w:val="000000"/>
          <w:szCs w:val="24"/>
        </w:rPr>
        <w:t xml:space="preserve">4) </w:t>
      </w:r>
      <w:r w:rsidR="00EE3729" w:rsidRPr="00EF0A23">
        <w:rPr>
          <w:rFonts w:eastAsia="Batang"/>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EE3729" w:rsidRPr="00EF0A23" w:rsidRDefault="00EE3729" w:rsidP="00CB6F2F">
      <w:pPr>
        <w:pStyle w:val="12"/>
        <w:tabs>
          <w:tab w:val="left" w:pos="993"/>
        </w:tabs>
        <w:ind w:left="0" w:firstLine="993"/>
        <w:jc w:val="both"/>
        <w:rPr>
          <w:rFonts w:eastAsia="Batang"/>
          <w:color w:val="000000"/>
          <w:szCs w:val="24"/>
        </w:rPr>
      </w:pPr>
      <w:r w:rsidRPr="00EF0A23">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EE3729" w:rsidRDefault="00EE3729" w:rsidP="00CB6F2F">
      <w:pPr>
        <w:pStyle w:val="12"/>
        <w:tabs>
          <w:tab w:val="left" w:pos="993"/>
        </w:tabs>
        <w:ind w:left="0" w:firstLine="993"/>
        <w:jc w:val="both"/>
        <w:rPr>
          <w:rFonts w:eastAsia="Batang"/>
          <w:color w:val="000000"/>
          <w:szCs w:val="24"/>
        </w:rPr>
      </w:pPr>
      <w:r w:rsidRPr="00EF0A23">
        <w:rPr>
          <w:rFonts w:eastAsia="Batang"/>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w:t>
      </w:r>
      <w:r w:rsidRPr="00547F27">
        <w:rPr>
          <w:rFonts w:eastAsia="Batang"/>
          <w:color w:val="000000"/>
          <w:szCs w:val="24"/>
        </w:rPr>
        <w:t xml:space="preserve">обесценению </w:t>
      </w:r>
      <w:hyperlink w:anchor="приложение_6">
        <w:r w:rsidRPr="00E70479">
          <w:rPr>
            <w:rStyle w:val="-"/>
            <w:rFonts w:eastAsia="Batang"/>
            <w:color w:val="000000"/>
            <w:szCs w:val="24"/>
            <w:u w:val="none"/>
          </w:rPr>
          <w:t>(</w:t>
        </w:r>
      </w:hyperlink>
      <w:r w:rsidRPr="00547F27">
        <w:rPr>
          <w:rFonts w:eastAsia="Batang"/>
          <w:color w:val="000000"/>
          <w:szCs w:val="24"/>
        </w:rPr>
        <w:t>п. 2.</w:t>
      </w:r>
      <w:r w:rsidR="005D6AD5">
        <w:rPr>
          <w:rFonts w:eastAsia="Batang"/>
          <w:color w:val="000000"/>
          <w:szCs w:val="24"/>
        </w:rPr>
        <w:t>6</w:t>
      </w:r>
      <w:r w:rsidR="00E70479">
        <w:rPr>
          <w:rFonts w:eastAsia="Batang"/>
          <w:color w:val="000000"/>
          <w:szCs w:val="24"/>
        </w:rPr>
        <w:t xml:space="preserve"> </w:t>
      </w:r>
      <w:r w:rsidR="00E9153B" w:rsidRPr="00547F27">
        <w:rPr>
          <w:rFonts w:eastAsia="Batang"/>
          <w:color w:val="000000"/>
          <w:szCs w:val="24"/>
        </w:rPr>
        <w:t>Правил</w:t>
      </w:r>
      <w:r w:rsidRPr="00547F27">
        <w:rPr>
          <w:rFonts w:eastAsia="Batang"/>
          <w:color w:val="000000"/>
          <w:szCs w:val="24"/>
        </w:rPr>
        <w:t>).</w:t>
      </w:r>
    </w:p>
    <w:p w:rsidR="008442F9" w:rsidRPr="007E07A7" w:rsidRDefault="008442F9" w:rsidP="008442F9">
      <w:pPr>
        <w:pStyle w:val="af3"/>
        <w:ind w:left="0" w:firstLine="709"/>
        <w:jc w:val="both"/>
        <w:rPr>
          <w:rFonts w:ascii="Times New Roman" w:eastAsia="Batang" w:hAnsi="Times New Roman"/>
          <w:color w:val="000000"/>
          <w:sz w:val="24"/>
          <w:szCs w:val="24"/>
          <w:lang w:eastAsia="ru-RU"/>
        </w:rPr>
      </w:pPr>
      <w:r w:rsidRPr="007E07A7">
        <w:rPr>
          <w:rFonts w:ascii="Times New Roman" w:eastAsia="Batang" w:hAnsi="Times New Roman"/>
          <w:color w:val="000000"/>
          <w:sz w:val="24"/>
          <w:szCs w:val="24"/>
          <w:lang w:eastAsia="ru-RU"/>
        </w:rPr>
        <w:t>Методики оценки применяются для определения справедливой стоимости финансовых инструментов, для которых недоступна информация о рыночных ценах сделок. Такие методики оценки включают в себя модели дисконтированных денежных потоков, общепринятые модели оценки стоимости опционов, а также модели, основанные на данных об аналогичных операциях, совершаемых на рыночных условиях, или на финансовых показателях объекта инвестиций. Для расчетов с помощью данных методик оценки может оказаться необходимым сформировать суждения, не подтвержденные наблюдаемыми рыночными данными. Суждения формируются специалистами Управляющей компании и в срок не позднее даты, следующей за датой, на которую производится оценка ценной бумаги. В суждении содержится заключение о том, какую оценку (далее экспертная оценка) применять для определения справедливой стоимости актива. </w:t>
      </w:r>
    </w:p>
    <w:p w:rsidR="008442F9" w:rsidRPr="00EF0A23" w:rsidRDefault="008442F9" w:rsidP="00CB6F2F">
      <w:pPr>
        <w:pStyle w:val="12"/>
        <w:tabs>
          <w:tab w:val="left" w:pos="993"/>
        </w:tabs>
        <w:ind w:left="0" w:firstLine="993"/>
        <w:jc w:val="both"/>
        <w:rPr>
          <w:szCs w:val="24"/>
        </w:rPr>
      </w:pPr>
    </w:p>
    <w:p w:rsidR="00EE3729" w:rsidRPr="00EF0A23" w:rsidRDefault="00EE3729" w:rsidP="00EF0A23">
      <w:pPr>
        <w:jc w:val="both"/>
        <w:rPr>
          <w:i/>
          <w:iCs/>
          <w:color w:val="222222"/>
          <w:sz w:val="24"/>
          <w:szCs w:val="24"/>
          <w:shd w:val="clear" w:color="auto" w:fill="FFFFFF"/>
        </w:rPr>
      </w:pPr>
    </w:p>
    <w:p w:rsidR="00EE3729" w:rsidRPr="0096051A" w:rsidRDefault="00EE3729" w:rsidP="0096051A">
      <w:pPr>
        <w:tabs>
          <w:tab w:val="left" w:pos="526"/>
        </w:tabs>
        <w:jc w:val="both"/>
        <w:rPr>
          <w:rFonts w:eastAsia="Batang"/>
          <w:b/>
          <w:color w:val="000000"/>
          <w:sz w:val="24"/>
          <w:szCs w:val="24"/>
        </w:rPr>
      </w:pPr>
      <w:r w:rsidRPr="00EF0A23">
        <w:rPr>
          <w:sz w:val="24"/>
          <w:szCs w:val="24"/>
        </w:rPr>
        <w:tab/>
      </w:r>
      <w:r w:rsidR="0096051A">
        <w:rPr>
          <w:rFonts w:eastAsia="Batang"/>
          <w:b/>
          <w:color w:val="000000"/>
          <w:szCs w:val="24"/>
        </w:rPr>
        <w:tab/>
      </w:r>
      <w:r w:rsidR="0096051A" w:rsidRPr="0096051A">
        <w:rPr>
          <w:rFonts w:eastAsia="Batang"/>
          <w:b/>
          <w:color w:val="000000"/>
          <w:sz w:val="24"/>
          <w:szCs w:val="24"/>
        </w:rPr>
        <w:t>2.</w:t>
      </w:r>
      <w:r w:rsidR="0079100C" w:rsidRPr="0096051A">
        <w:rPr>
          <w:rFonts w:eastAsia="Batang"/>
          <w:b/>
          <w:color w:val="000000"/>
          <w:sz w:val="24"/>
          <w:szCs w:val="24"/>
        </w:rPr>
        <w:t>3)</w:t>
      </w:r>
      <w:bookmarkStart w:id="5" w:name="_Toc468651254"/>
      <w:bookmarkStart w:id="6" w:name="_Toc468395027"/>
      <w:bookmarkStart w:id="7" w:name="_Toc468651253"/>
      <w:bookmarkEnd w:id="5"/>
      <w:bookmarkEnd w:id="6"/>
      <w:bookmarkEnd w:id="7"/>
      <w:r w:rsidR="00D4208C">
        <w:rPr>
          <w:rFonts w:eastAsia="Batang"/>
          <w:b/>
          <w:color w:val="000000"/>
          <w:sz w:val="24"/>
          <w:szCs w:val="24"/>
        </w:rPr>
        <w:t xml:space="preserve"> М</w:t>
      </w:r>
      <w:r w:rsidRPr="0096051A">
        <w:rPr>
          <w:rFonts w:eastAsia="Batang"/>
          <w:b/>
          <w:color w:val="000000"/>
          <w:sz w:val="24"/>
          <w:szCs w:val="24"/>
        </w:rPr>
        <w:t>етоды оценки дебиторской задолженности.</w:t>
      </w:r>
    </w:p>
    <w:p w:rsidR="00BC6417" w:rsidRPr="00EF0A23" w:rsidRDefault="00BC6417" w:rsidP="00EF0A23">
      <w:pPr>
        <w:pStyle w:val="12"/>
        <w:tabs>
          <w:tab w:val="left" w:pos="993"/>
        </w:tabs>
        <w:ind w:left="0"/>
        <w:jc w:val="both"/>
        <w:rPr>
          <w:rFonts w:eastAsia="Batang"/>
          <w:b/>
          <w:color w:val="000000"/>
          <w:szCs w:val="24"/>
        </w:rPr>
      </w:pPr>
    </w:p>
    <w:p w:rsidR="00EE3729" w:rsidRPr="00EF0A23" w:rsidRDefault="0096051A" w:rsidP="00EF0A23">
      <w:pPr>
        <w:pStyle w:val="12"/>
        <w:tabs>
          <w:tab w:val="left" w:pos="993"/>
        </w:tabs>
        <w:ind w:left="0"/>
        <w:jc w:val="both"/>
        <w:rPr>
          <w:rFonts w:eastAsia="Batang"/>
          <w:color w:val="000000"/>
          <w:szCs w:val="24"/>
        </w:rPr>
      </w:pPr>
      <w:r>
        <w:rPr>
          <w:rFonts w:eastAsia="Batang"/>
          <w:b/>
          <w:color w:val="000000"/>
          <w:szCs w:val="24"/>
        </w:rPr>
        <w:tab/>
        <w:t>2.</w:t>
      </w:r>
      <w:r w:rsidR="00BC6417" w:rsidRPr="00EF0A23">
        <w:rPr>
          <w:rFonts w:eastAsia="Batang"/>
          <w:b/>
          <w:color w:val="000000"/>
          <w:szCs w:val="24"/>
        </w:rPr>
        <w:t xml:space="preserve">3.1) </w:t>
      </w:r>
      <w:r w:rsidR="00EE3729" w:rsidRPr="00EF0A23">
        <w:rPr>
          <w:rFonts w:eastAsia="Batang"/>
          <w:b/>
          <w:color w:val="000000"/>
          <w:szCs w:val="24"/>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00EE3729" w:rsidRPr="00EF0A23">
        <w:rPr>
          <w:rFonts w:eastAsia="Batang"/>
          <w:color w:val="000000"/>
          <w:szCs w:val="24"/>
        </w:rPr>
        <w:t xml:space="preserve">: </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rsidR="00EE3729" w:rsidRPr="00A10876" w:rsidRDefault="00F91211" w:rsidP="00EF0A23">
      <w:pPr>
        <w:pStyle w:val="12"/>
        <w:tabs>
          <w:tab w:val="left" w:pos="993"/>
        </w:tabs>
        <w:jc w:val="both"/>
        <w:rPr>
          <w:rFonts w:eastAsia="Batang"/>
          <w:color w:val="000000"/>
          <w:szCs w:val="24"/>
        </w:rPr>
      </w:pPr>
      <w:r w:rsidRPr="00EF0A23">
        <w:rPr>
          <w:rFonts w:eastAsia="Batang"/>
          <w:color w:val="000000"/>
          <w:szCs w:val="24"/>
        </w:rPr>
        <w:t xml:space="preserve">- </w:t>
      </w:r>
      <w:r w:rsidR="00EE3729" w:rsidRPr="00A10876">
        <w:rPr>
          <w:rFonts w:eastAsia="Batang"/>
          <w:color w:val="000000"/>
          <w:szCs w:val="24"/>
        </w:rPr>
        <w:t>фактического исполнения эмитентом обязательства;</w:t>
      </w:r>
    </w:p>
    <w:p w:rsidR="00EE3729" w:rsidRPr="00A10876" w:rsidRDefault="00F91211" w:rsidP="00EF0A23">
      <w:pPr>
        <w:pStyle w:val="12"/>
        <w:tabs>
          <w:tab w:val="left" w:pos="993"/>
        </w:tabs>
        <w:jc w:val="both"/>
        <w:rPr>
          <w:rFonts w:eastAsia="Batang"/>
          <w:color w:val="000000"/>
          <w:szCs w:val="24"/>
        </w:rPr>
      </w:pPr>
      <w:r w:rsidRPr="00A10876">
        <w:rPr>
          <w:rFonts w:eastAsia="Batang"/>
          <w:color w:val="000000"/>
          <w:szCs w:val="24"/>
        </w:rPr>
        <w:t xml:space="preserve">- </w:t>
      </w:r>
      <w:r w:rsidR="00EE3729" w:rsidRPr="00A10876">
        <w:rPr>
          <w:rFonts w:eastAsia="Batang"/>
          <w:color w:val="000000"/>
          <w:szCs w:val="24"/>
        </w:rPr>
        <w:t xml:space="preserve">истечения </w:t>
      </w:r>
      <w:r w:rsidR="00F45D48" w:rsidRPr="00A10876">
        <w:rPr>
          <w:rFonts w:eastAsia="Batang"/>
          <w:color w:val="000000"/>
          <w:szCs w:val="24"/>
        </w:rPr>
        <w:t>7 рабочих дней</w:t>
      </w:r>
      <w:r w:rsidR="00EE3729" w:rsidRPr="00A10876">
        <w:rPr>
          <w:rFonts w:eastAsia="Batang"/>
          <w:color w:val="000000"/>
          <w:szCs w:val="24"/>
        </w:rPr>
        <w:t xml:space="preserve"> с даты наступления срока исполнения обязательства российским эмитентом, </w:t>
      </w:r>
      <w:r w:rsidR="00F45D48" w:rsidRPr="00A10876">
        <w:rPr>
          <w:rFonts w:eastAsia="Batang"/>
          <w:color w:val="000000"/>
          <w:szCs w:val="24"/>
        </w:rPr>
        <w:t>10 рабоч</w:t>
      </w:r>
      <w:r w:rsidR="00D37011" w:rsidRPr="00A10876">
        <w:rPr>
          <w:rFonts w:eastAsia="Batang"/>
          <w:color w:val="000000"/>
          <w:szCs w:val="24"/>
        </w:rPr>
        <w:t xml:space="preserve">их </w:t>
      </w:r>
      <w:r w:rsidR="006772AB" w:rsidRPr="00A10876">
        <w:rPr>
          <w:rFonts w:eastAsia="Batang"/>
          <w:color w:val="000000"/>
          <w:szCs w:val="24"/>
        </w:rPr>
        <w:t xml:space="preserve">дней </w:t>
      </w:r>
      <w:r w:rsidR="00EE3729" w:rsidRPr="00A10876">
        <w:rPr>
          <w:rFonts w:eastAsia="Batang"/>
          <w:color w:val="000000"/>
          <w:szCs w:val="24"/>
        </w:rPr>
        <w:t>с даты наступления срока исполнения обязательства иностранным эмитентом;</w:t>
      </w:r>
    </w:p>
    <w:p w:rsidR="00EE3729" w:rsidRPr="00A10876" w:rsidRDefault="00F91211" w:rsidP="00EF0A23">
      <w:pPr>
        <w:pStyle w:val="12"/>
        <w:tabs>
          <w:tab w:val="left" w:pos="993"/>
        </w:tabs>
        <w:jc w:val="both"/>
        <w:rPr>
          <w:rFonts w:eastAsia="Batang"/>
          <w:color w:val="000000"/>
          <w:szCs w:val="24"/>
        </w:rPr>
      </w:pPr>
      <w:r w:rsidRPr="00A10876">
        <w:rPr>
          <w:rFonts w:eastAsia="Batang"/>
          <w:color w:val="000000"/>
          <w:szCs w:val="24"/>
        </w:rPr>
        <w:t xml:space="preserve">- </w:t>
      </w:r>
      <w:r w:rsidR="00EE3729" w:rsidRPr="00A10876">
        <w:rPr>
          <w:rFonts w:eastAsia="Batang"/>
          <w:color w:val="000000"/>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EE3729" w:rsidRPr="00A10876" w:rsidRDefault="00EE3729" w:rsidP="00EF0A23">
      <w:pPr>
        <w:pStyle w:val="12"/>
        <w:tabs>
          <w:tab w:val="left" w:pos="993"/>
        </w:tabs>
        <w:ind w:left="0"/>
        <w:jc w:val="both"/>
        <w:rPr>
          <w:rFonts w:eastAsia="Batang"/>
          <w:color w:val="000000"/>
          <w:szCs w:val="24"/>
        </w:rPr>
      </w:pPr>
      <w:r w:rsidRPr="00A10876">
        <w:rPr>
          <w:rFonts w:eastAsia="Batang"/>
          <w:color w:val="000000"/>
          <w:szCs w:val="24"/>
        </w:rPr>
        <w:t>б) 0 (Ноль) – с наиболее ранней из дат, указанной в подпункте а).</w:t>
      </w:r>
    </w:p>
    <w:p w:rsidR="00BC6417" w:rsidRPr="00A10876" w:rsidRDefault="00BC6417" w:rsidP="00EF0A23">
      <w:pPr>
        <w:pStyle w:val="12"/>
        <w:tabs>
          <w:tab w:val="left" w:pos="993"/>
        </w:tabs>
        <w:ind w:left="0"/>
        <w:jc w:val="both"/>
        <w:rPr>
          <w:rFonts w:eastAsia="Batang"/>
          <w:b/>
          <w:color w:val="000000"/>
          <w:szCs w:val="24"/>
        </w:rPr>
      </w:pPr>
    </w:p>
    <w:p w:rsidR="00EE3729" w:rsidRPr="00A10876" w:rsidRDefault="00210242" w:rsidP="00EF0A23">
      <w:pPr>
        <w:pStyle w:val="12"/>
        <w:tabs>
          <w:tab w:val="left" w:pos="993"/>
        </w:tabs>
        <w:ind w:left="0"/>
        <w:jc w:val="both"/>
        <w:rPr>
          <w:rFonts w:eastAsia="Batang"/>
          <w:b/>
          <w:color w:val="000000"/>
          <w:szCs w:val="24"/>
        </w:rPr>
      </w:pPr>
      <w:r w:rsidRPr="00A10876">
        <w:rPr>
          <w:rFonts w:eastAsia="Batang"/>
          <w:b/>
          <w:color w:val="000000"/>
          <w:szCs w:val="24"/>
        </w:rPr>
        <w:tab/>
        <w:t>2.</w:t>
      </w:r>
      <w:r w:rsidR="00BC6417" w:rsidRPr="00A10876">
        <w:rPr>
          <w:rFonts w:eastAsia="Batang"/>
          <w:b/>
          <w:color w:val="000000"/>
          <w:szCs w:val="24"/>
        </w:rPr>
        <w:t xml:space="preserve">3.2) </w:t>
      </w:r>
      <w:r w:rsidR="00EE3729" w:rsidRPr="00A10876">
        <w:rPr>
          <w:rFonts w:eastAsia="Batang"/>
          <w:b/>
          <w:color w:val="000000"/>
          <w:szCs w:val="24"/>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EE3729" w:rsidRPr="00A10876" w:rsidRDefault="00EE3729" w:rsidP="00EF0A23">
      <w:pPr>
        <w:pStyle w:val="12"/>
        <w:tabs>
          <w:tab w:val="left" w:pos="993"/>
        </w:tabs>
        <w:ind w:left="0"/>
        <w:jc w:val="both"/>
        <w:rPr>
          <w:rFonts w:eastAsia="Batang"/>
          <w:color w:val="000000"/>
          <w:szCs w:val="24"/>
        </w:rPr>
      </w:pPr>
      <w:r w:rsidRPr="00A10876">
        <w:rPr>
          <w:rFonts w:eastAsia="Batang"/>
          <w:color w:val="000000"/>
          <w:szCs w:val="24"/>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EE3729" w:rsidRPr="00A10876" w:rsidRDefault="00EE3729" w:rsidP="00EF0A23">
      <w:pPr>
        <w:pStyle w:val="12"/>
        <w:tabs>
          <w:tab w:val="left" w:pos="993"/>
        </w:tabs>
        <w:ind w:left="360"/>
        <w:jc w:val="both"/>
        <w:rPr>
          <w:rFonts w:eastAsia="Batang"/>
          <w:color w:val="000000"/>
          <w:szCs w:val="24"/>
        </w:rPr>
      </w:pPr>
      <w:r w:rsidRPr="00A10876">
        <w:rPr>
          <w:rFonts w:eastAsia="Batang"/>
          <w:color w:val="000000"/>
          <w:szCs w:val="24"/>
        </w:rPr>
        <w:tab/>
      </w:r>
      <w:r w:rsidR="00BC6417" w:rsidRPr="00A10876">
        <w:rPr>
          <w:rFonts w:eastAsia="Batang"/>
          <w:color w:val="000000"/>
          <w:szCs w:val="24"/>
        </w:rPr>
        <w:t xml:space="preserve">- </w:t>
      </w:r>
      <w:r w:rsidRPr="00A10876">
        <w:rPr>
          <w:rFonts w:eastAsia="Batang"/>
          <w:color w:val="000000"/>
          <w:szCs w:val="24"/>
        </w:rPr>
        <w:t>фактического исполнения эмитентом обязательства;</w:t>
      </w:r>
    </w:p>
    <w:p w:rsidR="00EE3729" w:rsidRPr="00EF0A23" w:rsidRDefault="00EE3729" w:rsidP="00EF0A23">
      <w:pPr>
        <w:pStyle w:val="12"/>
        <w:tabs>
          <w:tab w:val="left" w:pos="993"/>
        </w:tabs>
        <w:ind w:left="360"/>
        <w:jc w:val="both"/>
        <w:rPr>
          <w:rFonts w:eastAsia="Batang"/>
          <w:color w:val="000000"/>
          <w:szCs w:val="24"/>
        </w:rPr>
      </w:pPr>
      <w:r w:rsidRPr="00A10876">
        <w:rPr>
          <w:rFonts w:eastAsia="Batang"/>
          <w:color w:val="000000"/>
          <w:szCs w:val="24"/>
        </w:rPr>
        <w:tab/>
      </w:r>
      <w:r w:rsidR="00BC6417" w:rsidRPr="00A10876">
        <w:rPr>
          <w:rFonts w:eastAsia="Batang"/>
          <w:color w:val="000000"/>
          <w:szCs w:val="24"/>
        </w:rPr>
        <w:t xml:space="preserve">- </w:t>
      </w:r>
      <w:r w:rsidRPr="00A10876">
        <w:rPr>
          <w:rFonts w:eastAsia="Batang"/>
          <w:color w:val="000000"/>
          <w:szCs w:val="24"/>
        </w:rPr>
        <w:t xml:space="preserve">истечения </w:t>
      </w:r>
      <w:r w:rsidR="007D3883" w:rsidRPr="00A10876">
        <w:rPr>
          <w:rFonts w:eastAsia="Batang"/>
          <w:color w:val="000000"/>
          <w:szCs w:val="24"/>
        </w:rPr>
        <w:t xml:space="preserve">7 рабочих дней </w:t>
      </w:r>
      <w:r w:rsidRPr="00A10876">
        <w:rPr>
          <w:rFonts w:eastAsia="Batang"/>
          <w:color w:val="000000"/>
          <w:szCs w:val="24"/>
        </w:rPr>
        <w:t xml:space="preserve">с даты наступления срока исполнения обязательства российским эмитентом, </w:t>
      </w:r>
      <w:r w:rsidR="007D3883" w:rsidRPr="00A10876">
        <w:rPr>
          <w:rFonts w:eastAsia="Batang"/>
          <w:color w:val="000000"/>
          <w:szCs w:val="24"/>
        </w:rPr>
        <w:t>10 рабочих дней</w:t>
      </w:r>
      <w:r w:rsidRPr="00A10876">
        <w:rPr>
          <w:rFonts w:eastAsia="Batang"/>
          <w:color w:val="000000"/>
          <w:szCs w:val="24"/>
        </w:rPr>
        <w:t xml:space="preserve"> с даты наступления срока исполнения обязательства иностранным эмитентом;</w:t>
      </w:r>
    </w:p>
    <w:p w:rsidR="00EE3729" w:rsidRPr="00EF0A23" w:rsidRDefault="00EE3729" w:rsidP="00EF0A23">
      <w:pPr>
        <w:pStyle w:val="12"/>
        <w:tabs>
          <w:tab w:val="left" w:pos="993"/>
        </w:tabs>
        <w:ind w:left="284"/>
        <w:jc w:val="both"/>
        <w:rPr>
          <w:rFonts w:eastAsia="Batang"/>
          <w:color w:val="000000"/>
          <w:szCs w:val="24"/>
        </w:rPr>
      </w:pPr>
      <w:r w:rsidRPr="00EF0A23">
        <w:rPr>
          <w:rFonts w:eastAsia="Batang"/>
          <w:color w:val="000000"/>
          <w:szCs w:val="24"/>
        </w:rPr>
        <w:tab/>
      </w:r>
      <w:r w:rsidR="00031376" w:rsidRPr="00EF0A23">
        <w:rPr>
          <w:rFonts w:eastAsia="Batang"/>
          <w:color w:val="000000"/>
          <w:szCs w:val="24"/>
        </w:rPr>
        <w:t xml:space="preserve">- </w:t>
      </w:r>
      <w:r w:rsidRPr="00EF0A23">
        <w:rPr>
          <w:rFonts w:eastAsia="Batang"/>
          <w:color w:val="000000"/>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б) 0 (Ноль) – с наиболее ранней из дат, указанной в подпункте а).</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банкротства эмитента.</w:t>
      </w:r>
    </w:p>
    <w:p w:rsidR="00630D3A" w:rsidRPr="00EF0A23" w:rsidRDefault="00630D3A" w:rsidP="00EF0A23">
      <w:pPr>
        <w:pStyle w:val="12"/>
        <w:tabs>
          <w:tab w:val="left" w:pos="993"/>
        </w:tabs>
        <w:ind w:left="0"/>
        <w:jc w:val="both"/>
        <w:rPr>
          <w:rFonts w:eastAsia="Batang"/>
          <w:b/>
          <w:color w:val="000000"/>
          <w:szCs w:val="24"/>
        </w:rPr>
      </w:pPr>
    </w:p>
    <w:p w:rsidR="00EE3729" w:rsidRPr="00EF0A23" w:rsidRDefault="00A15A69" w:rsidP="00EF0A23">
      <w:pPr>
        <w:pStyle w:val="12"/>
        <w:tabs>
          <w:tab w:val="left" w:pos="993"/>
        </w:tabs>
        <w:ind w:left="0"/>
        <w:jc w:val="both"/>
        <w:rPr>
          <w:rFonts w:eastAsia="Batang"/>
          <w:b/>
          <w:color w:val="000000"/>
          <w:szCs w:val="24"/>
        </w:rPr>
      </w:pPr>
      <w:r>
        <w:rPr>
          <w:rFonts w:eastAsia="Batang"/>
          <w:b/>
          <w:color w:val="000000"/>
          <w:szCs w:val="24"/>
        </w:rPr>
        <w:tab/>
        <w:t>2.</w:t>
      </w:r>
      <w:r w:rsidR="00630D3A" w:rsidRPr="00EF0A23">
        <w:rPr>
          <w:rFonts w:eastAsia="Batang"/>
          <w:b/>
          <w:color w:val="000000"/>
          <w:szCs w:val="24"/>
        </w:rPr>
        <w:t xml:space="preserve">3.3) </w:t>
      </w:r>
      <w:r w:rsidR="00EE3729" w:rsidRPr="00EF0A23">
        <w:rPr>
          <w:rFonts w:eastAsia="Batang"/>
          <w:b/>
          <w:color w:val="000000"/>
          <w:szCs w:val="24"/>
        </w:rPr>
        <w:t>Оценка справедливой стоимости дебиторской задолженности по выплате дохода по депозитарным распискам, паям паевых инвестиционных фондов и паев (акций) иностранных инвестиционных фондов определяется исходя из:</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 xml:space="preserve">количества </w:t>
      </w:r>
      <w:r w:rsidR="00D22D76">
        <w:rPr>
          <w:rFonts w:eastAsia="Batang"/>
          <w:color w:val="000000"/>
          <w:szCs w:val="24"/>
        </w:rPr>
        <w:t>паев (</w:t>
      </w:r>
      <w:r w:rsidRPr="00EF0A23">
        <w:rPr>
          <w:rFonts w:eastAsia="Batang"/>
          <w:color w:val="000000"/>
          <w:szCs w:val="24"/>
        </w:rPr>
        <w:t>акций</w:t>
      </w:r>
      <w:r w:rsidR="00D22D76">
        <w:rPr>
          <w:rFonts w:eastAsia="Batang"/>
          <w:color w:val="000000"/>
          <w:szCs w:val="24"/>
        </w:rPr>
        <w:t>)</w:t>
      </w:r>
      <w:r w:rsidRPr="00EF0A23">
        <w:rPr>
          <w:rFonts w:eastAsia="Batang"/>
          <w:color w:val="000000"/>
          <w:szCs w:val="24"/>
        </w:rPr>
        <w:t>/депозитарных расписок, учтенных на счете депо ПИФ на дату, на которую определяются лица, имеющие право на получение дохода</w:t>
      </w:r>
      <w:r w:rsidR="00A542A7">
        <w:rPr>
          <w:rFonts w:eastAsia="Batang"/>
          <w:color w:val="000000"/>
          <w:szCs w:val="24"/>
        </w:rPr>
        <w:t>,</w:t>
      </w:r>
      <w:r w:rsidRPr="00EF0A23">
        <w:rPr>
          <w:rFonts w:eastAsia="Batang"/>
          <w:color w:val="000000"/>
          <w:szCs w:val="24"/>
        </w:rPr>
        <w:t xml:space="preserve"> и </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объявленного размера дохода, приходящегося на одну депозитарную расписку, пай паевого инвестиционного фонда или пай (акцию) иностранного инвестиционного фонда соответствующей категории (типа).</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 xml:space="preserve">Справедливая стоимость дебиторской задолженности по выплате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ab/>
      </w:r>
      <w:r w:rsidR="00DF5799" w:rsidRPr="00EF0A23">
        <w:rPr>
          <w:rFonts w:eastAsia="Batang"/>
          <w:color w:val="000000"/>
          <w:szCs w:val="24"/>
        </w:rPr>
        <w:t xml:space="preserve">- </w:t>
      </w:r>
      <w:r w:rsidRPr="00EF0A23">
        <w:rPr>
          <w:rFonts w:eastAsia="Batang"/>
          <w:color w:val="000000"/>
          <w:szCs w:val="24"/>
        </w:rPr>
        <w:t>в случае</w:t>
      </w:r>
      <w:r w:rsidR="007B64DC">
        <w:rPr>
          <w:rFonts w:eastAsia="Batang"/>
          <w:color w:val="000000"/>
          <w:szCs w:val="24"/>
        </w:rPr>
        <w:t>,</w:t>
      </w:r>
      <w:r w:rsidRPr="00EF0A23">
        <w:rPr>
          <w:rFonts w:eastAsia="Batang"/>
          <w:color w:val="000000"/>
          <w:szCs w:val="24"/>
        </w:rPr>
        <w:t xml:space="preserve"> если денежные средства не поступили на счет, открытый управляющей компании Д.У. ПИФ</w:t>
      </w:r>
      <w:r w:rsidR="00FC023C">
        <w:rPr>
          <w:rFonts w:eastAsia="Batang"/>
          <w:color w:val="000000"/>
          <w:szCs w:val="24"/>
        </w:rPr>
        <w:t>,</w:t>
      </w:r>
      <w:r w:rsidRPr="00EF0A23">
        <w:rPr>
          <w:rFonts w:eastAsia="Batang"/>
          <w:color w:val="000000"/>
          <w:szCs w:val="24"/>
        </w:rPr>
        <w:t xml:space="preserve"> с даты</w:t>
      </w:r>
      <w:r w:rsidR="00B91C5A">
        <w:rPr>
          <w:rFonts w:eastAsia="Batang"/>
          <w:color w:val="000000"/>
          <w:szCs w:val="24"/>
        </w:rPr>
        <w:t>,</w:t>
      </w:r>
      <w:r w:rsidRPr="00EF0A23">
        <w:rPr>
          <w:rFonts w:eastAsia="Batang"/>
          <w:color w:val="000000"/>
          <w:szCs w:val="24"/>
        </w:rPr>
        <w:t xml:space="preserve"> следующей за </w:t>
      </w:r>
      <w:r w:rsidR="006772AB" w:rsidRPr="00A10876">
        <w:rPr>
          <w:rFonts w:eastAsia="Batang"/>
          <w:color w:val="000000"/>
          <w:szCs w:val="24"/>
        </w:rPr>
        <w:t>25-м рабочим днем</w:t>
      </w:r>
      <w:r w:rsidRPr="00EF0A23">
        <w:rPr>
          <w:rFonts w:eastAsia="Batang"/>
          <w:color w:val="000000"/>
          <w:szCs w:val="24"/>
        </w:rPr>
        <w:t xml:space="preserve"> с даты, на которую определяются лица, имеющие право на получение д</w:t>
      </w:r>
      <w:r w:rsidR="00845A8A">
        <w:rPr>
          <w:rFonts w:eastAsia="Batang"/>
          <w:color w:val="000000"/>
          <w:szCs w:val="24"/>
        </w:rPr>
        <w:t>оходов</w:t>
      </w:r>
      <w:r w:rsidRPr="00EF0A23">
        <w:rPr>
          <w:rFonts w:eastAsia="Batang"/>
          <w:color w:val="000000"/>
          <w:szCs w:val="24"/>
        </w:rPr>
        <w:t>;</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ab/>
      </w:r>
      <w:r w:rsidR="007E52FB" w:rsidRPr="00EF0A23">
        <w:rPr>
          <w:rFonts w:eastAsia="Batang"/>
          <w:color w:val="000000"/>
          <w:szCs w:val="24"/>
        </w:rPr>
        <w:t xml:space="preserve">- </w:t>
      </w:r>
      <w:r w:rsidRPr="00EF0A23">
        <w:rPr>
          <w:rFonts w:eastAsia="Batang"/>
          <w:color w:val="000000"/>
          <w:szCs w:val="24"/>
        </w:rPr>
        <w:t>в случае возбуждени</w:t>
      </w:r>
      <w:r w:rsidR="007E52FB" w:rsidRPr="00EF0A23">
        <w:rPr>
          <w:rFonts w:eastAsia="Batang"/>
          <w:color w:val="000000"/>
          <w:szCs w:val="24"/>
        </w:rPr>
        <w:t>я</w:t>
      </w:r>
      <w:r w:rsidRPr="00EF0A23">
        <w:rPr>
          <w:rFonts w:eastAsia="Batang"/>
          <w:color w:val="000000"/>
          <w:szCs w:val="24"/>
        </w:rPr>
        <w:t xml:space="preserve"> в отношении эмитента (лица, обязанного по ценной бумаге) процедуры банкротства с даты официального сообщения о банкротстве эмитента.</w:t>
      </w:r>
    </w:p>
    <w:p w:rsidR="005F284A" w:rsidRPr="00EF0A23" w:rsidRDefault="005F284A" w:rsidP="00EF0A23">
      <w:pPr>
        <w:pStyle w:val="12"/>
        <w:tabs>
          <w:tab w:val="left" w:pos="993"/>
        </w:tabs>
        <w:ind w:left="0"/>
        <w:jc w:val="both"/>
        <w:rPr>
          <w:rFonts w:eastAsia="Batang"/>
          <w:b/>
          <w:bCs/>
          <w:color w:val="000000"/>
          <w:szCs w:val="24"/>
        </w:rPr>
      </w:pPr>
    </w:p>
    <w:p w:rsidR="00EE3729" w:rsidRPr="00EF0A23" w:rsidRDefault="001B1302" w:rsidP="00EF0A23">
      <w:pPr>
        <w:pStyle w:val="12"/>
        <w:tabs>
          <w:tab w:val="left" w:pos="993"/>
        </w:tabs>
        <w:ind w:left="0"/>
        <w:jc w:val="both"/>
        <w:rPr>
          <w:rFonts w:eastAsia="Batang"/>
          <w:color w:val="000000"/>
          <w:szCs w:val="24"/>
        </w:rPr>
      </w:pPr>
      <w:r>
        <w:rPr>
          <w:rFonts w:eastAsia="Batang"/>
          <w:b/>
          <w:bCs/>
          <w:color w:val="000000"/>
          <w:szCs w:val="24"/>
        </w:rPr>
        <w:tab/>
      </w:r>
      <w:r w:rsidR="00724B95">
        <w:rPr>
          <w:rFonts w:eastAsia="Batang"/>
          <w:b/>
          <w:bCs/>
          <w:color w:val="000000"/>
          <w:szCs w:val="24"/>
        </w:rPr>
        <w:t>2.</w:t>
      </w:r>
      <w:r w:rsidR="005F284A" w:rsidRPr="00EF0A23">
        <w:rPr>
          <w:rFonts w:eastAsia="Batang"/>
          <w:b/>
          <w:bCs/>
          <w:color w:val="000000"/>
          <w:szCs w:val="24"/>
        </w:rPr>
        <w:t xml:space="preserve">3.4) </w:t>
      </w:r>
      <w:r w:rsidR="00EE3729" w:rsidRPr="00EF0A23">
        <w:rPr>
          <w:rFonts w:eastAsia="Batang"/>
          <w:b/>
          <w:bCs/>
          <w:color w:val="000000"/>
          <w:szCs w:val="24"/>
        </w:rPr>
        <w:t xml:space="preserve">Справедливая стоимость прочей дебиторской задолженности определяется: </w:t>
      </w:r>
    </w:p>
    <w:p w:rsidR="00F72452" w:rsidRPr="00EF0A23" w:rsidRDefault="00F72452" w:rsidP="00EF0A23">
      <w:pPr>
        <w:pStyle w:val="12"/>
        <w:tabs>
          <w:tab w:val="left" w:pos="993"/>
        </w:tabs>
        <w:ind w:left="0"/>
        <w:jc w:val="both"/>
        <w:rPr>
          <w:rFonts w:eastAsia="Batang"/>
          <w:color w:val="000000"/>
          <w:szCs w:val="24"/>
        </w:rPr>
      </w:pPr>
    </w:p>
    <w:p w:rsidR="00EE3729" w:rsidRPr="00EF0A23" w:rsidRDefault="001B1302" w:rsidP="00EF0A23">
      <w:pPr>
        <w:pStyle w:val="12"/>
        <w:tabs>
          <w:tab w:val="left" w:pos="993"/>
        </w:tabs>
        <w:ind w:left="0"/>
        <w:jc w:val="both"/>
        <w:rPr>
          <w:rFonts w:eastAsia="Batang"/>
          <w:color w:val="000000"/>
          <w:szCs w:val="24"/>
        </w:rPr>
      </w:pPr>
      <w:r>
        <w:rPr>
          <w:rFonts w:eastAsia="Batang"/>
          <w:color w:val="000000"/>
          <w:szCs w:val="24"/>
        </w:rPr>
        <w:t>2.</w:t>
      </w:r>
      <w:r w:rsidR="00F72452" w:rsidRPr="00EF0A23">
        <w:rPr>
          <w:rFonts w:eastAsia="Batang"/>
          <w:color w:val="000000"/>
          <w:szCs w:val="24"/>
        </w:rPr>
        <w:t>3.4.1) В</w:t>
      </w:r>
      <w:r w:rsidR="00EE3729" w:rsidRPr="00EF0A23">
        <w:rPr>
          <w:rFonts w:eastAsia="Batang"/>
          <w:color w:val="000000"/>
          <w:szCs w:val="24"/>
        </w:rPr>
        <w:t xml:space="preserve"> сумме остатка задолженности на дату определения СЧА:</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ab/>
      </w:r>
      <w:r w:rsidR="00BB6560" w:rsidRPr="00EF0A23">
        <w:rPr>
          <w:rFonts w:eastAsia="Batang"/>
          <w:color w:val="000000"/>
          <w:szCs w:val="24"/>
        </w:rPr>
        <w:t xml:space="preserve">- </w:t>
      </w:r>
      <w:r w:rsidRPr="00EF0A23">
        <w:rPr>
          <w:rFonts w:eastAsia="Batang"/>
          <w:color w:val="000000"/>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EE3729" w:rsidRPr="007D1B93" w:rsidRDefault="00EE3729" w:rsidP="00EF0A23">
      <w:pPr>
        <w:pStyle w:val="12"/>
        <w:tabs>
          <w:tab w:val="left" w:pos="993"/>
        </w:tabs>
        <w:jc w:val="both"/>
        <w:rPr>
          <w:rFonts w:eastAsia="Batang"/>
          <w:color w:val="000000"/>
          <w:szCs w:val="24"/>
        </w:rPr>
      </w:pPr>
      <w:r w:rsidRPr="00EF0A23">
        <w:rPr>
          <w:rFonts w:eastAsia="Batang"/>
          <w:color w:val="000000"/>
          <w:szCs w:val="24"/>
        </w:rPr>
        <w:tab/>
      </w:r>
      <w:r w:rsidR="00BB6560" w:rsidRPr="00EF0A23">
        <w:rPr>
          <w:rFonts w:eastAsia="Batang"/>
          <w:color w:val="000000"/>
          <w:szCs w:val="24"/>
        </w:rPr>
        <w:t xml:space="preserve">- </w:t>
      </w:r>
      <w:r w:rsidRPr="00EF0A23">
        <w:rPr>
          <w:rFonts w:eastAsia="Batang"/>
          <w:color w:val="000000"/>
          <w:szCs w:val="24"/>
        </w:rPr>
        <w:t xml:space="preserve">для авансов, выданных за счет имущества ПИФ, если договором предусмотрено полное </w:t>
      </w:r>
      <w:r w:rsidRPr="007D1B93">
        <w:rPr>
          <w:rFonts w:eastAsia="Batang"/>
          <w:color w:val="000000"/>
          <w:szCs w:val="24"/>
        </w:rPr>
        <w:t xml:space="preserve">погашение задолженности в течение </w:t>
      </w:r>
      <w:r w:rsidR="00220540" w:rsidRPr="007D1B93">
        <w:rPr>
          <w:rFonts w:eastAsia="Batang"/>
          <w:color w:val="000000"/>
          <w:szCs w:val="24"/>
        </w:rPr>
        <w:t xml:space="preserve">1 года </w:t>
      </w:r>
      <w:r w:rsidRPr="007D1B93">
        <w:rPr>
          <w:rFonts w:eastAsia="Batang"/>
          <w:color w:val="000000"/>
          <w:szCs w:val="24"/>
        </w:rPr>
        <w:t>с момента ее признания до ис</w:t>
      </w:r>
      <w:r w:rsidR="00424B32" w:rsidRPr="007D1B93">
        <w:rPr>
          <w:rFonts w:eastAsia="Batang"/>
          <w:color w:val="000000"/>
          <w:szCs w:val="24"/>
        </w:rPr>
        <w:t>течения срока полного погашения</w:t>
      </w:r>
      <w:r w:rsidRPr="007D1B93">
        <w:rPr>
          <w:rFonts w:eastAsia="Batang"/>
          <w:color w:val="000000"/>
          <w:szCs w:val="24"/>
        </w:rPr>
        <w:t>;</w:t>
      </w:r>
    </w:p>
    <w:p w:rsidR="00EE3729" w:rsidRPr="007D1B93" w:rsidRDefault="00EE3729" w:rsidP="00EF0A23">
      <w:pPr>
        <w:pStyle w:val="12"/>
        <w:tabs>
          <w:tab w:val="left" w:pos="993"/>
        </w:tabs>
        <w:jc w:val="both"/>
        <w:rPr>
          <w:rFonts w:eastAsia="Batang"/>
          <w:color w:val="000000"/>
          <w:szCs w:val="24"/>
        </w:rPr>
      </w:pPr>
      <w:r w:rsidRPr="007D1B93">
        <w:rPr>
          <w:rFonts w:eastAsia="Batang"/>
          <w:color w:val="000000"/>
          <w:szCs w:val="24"/>
        </w:rPr>
        <w:tab/>
      </w:r>
      <w:r w:rsidR="00BB6560" w:rsidRPr="007D1B93">
        <w:rPr>
          <w:rFonts w:eastAsia="Batang"/>
          <w:color w:val="000000"/>
          <w:szCs w:val="24"/>
        </w:rPr>
        <w:t xml:space="preserve">- </w:t>
      </w:r>
      <w:r w:rsidRPr="007D1B93">
        <w:rPr>
          <w:rFonts w:eastAsia="Batang"/>
          <w:color w:val="000000"/>
          <w:szCs w:val="24"/>
        </w:rPr>
        <w:t>для дебиторской задолженности по налогам, сборам, пошлинам в бюджеты всех уровней;</w:t>
      </w:r>
    </w:p>
    <w:p w:rsidR="001D2941" w:rsidRPr="007D1B93" w:rsidRDefault="001D2941" w:rsidP="001D2941">
      <w:pPr>
        <w:pStyle w:val="12"/>
        <w:tabs>
          <w:tab w:val="left" w:pos="993"/>
        </w:tabs>
        <w:ind w:firstLine="273"/>
        <w:jc w:val="both"/>
        <w:rPr>
          <w:rFonts w:eastAsia="Batang"/>
          <w:color w:val="000000"/>
          <w:szCs w:val="24"/>
        </w:rPr>
      </w:pPr>
      <w:r w:rsidRPr="007D1B93">
        <w:rPr>
          <w:rFonts w:eastAsia="Batang"/>
          <w:color w:val="000000"/>
          <w:szCs w:val="24"/>
        </w:rPr>
        <w:t>- для дебиторской задолженности по судебным решениям;</w:t>
      </w:r>
    </w:p>
    <w:p w:rsidR="00EE3729" w:rsidRPr="007D1B93" w:rsidRDefault="00EE3729" w:rsidP="00EF0A23">
      <w:pPr>
        <w:pStyle w:val="12"/>
        <w:tabs>
          <w:tab w:val="left" w:pos="993"/>
        </w:tabs>
        <w:jc w:val="both"/>
        <w:rPr>
          <w:rFonts w:eastAsia="Batang"/>
          <w:color w:val="000000"/>
          <w:szCs w:val="24"/>
        </w:rPr>
      </w:pPr>
      <w:r w:rsidRPr="007D1B93">
        <w:rPr>
          <w:rFonts w:eastAsia="Batang"/>
          <w:color w:val="000000"/>
          <w:szCs w:val="24"/>
        </w:rPr>
        <w:tab/>
      </w:r>
      <w:r w:rsidR="00BB6560" w:rsidRPr="007D1B93">
        <w:rPr>
          <w:rFonts w:eastAsia="Batang"/>
          <w:color w:val="000000"/>
          <w:szCs w:val="24"/>
        </w:rPr>
        <w:t xml:space="preserve">- </w:t>
      </w:r>
      <w:r w:rsidRPr="007D1B93">
        <w:rPr>
          <w:rFonts w:eastAsia="Batang"/>
          <w:color w:val="000000"/>
          <w:szCs w:val="24"/>
        </w:rPr>
        <w:t>для дебиторской задолженности управляющей компании перед ПИФ, независимо от оснований ее признания;</w:t>
      </w:r>
    </w:p>
    <w:p w:rsidR="00EE3729" w:rsidRPr="007D1B93" w:rsidRDefault="00EE3729" w:rsidP="00EF0A23">
      <w:pPr>
        <w:pStyle w:val="12"/>
        <w:tabs>
          <w:tab w:val="left" w:pos="993"/>
        </w:tabs>
        <w:jc w:val="both"/>
        <w:rPr>
          <w:rFonts w:eastAsia="Batang"/>
          <w:color w:val="000000"/>
          <w:szCs w:val="24"/>
        </w:rPr>
      </w:pPr>
      <w:r w:rsidRPr="007D1B93">
        <w:rPr>
          <w:rFonts w:eastAsia="Batang"/>
          <w:color w:val="000000"/>
          <w:szCs w:val="24"/>
        </w:rPr>
        <w:tab/>
      </w:r>
      <w:r w:rsidR="00BB6560" w:rsidRPr="007D1B93">
        <w:rPr>
          <w:rFonts w:eastAsia="Batang"/>
          <w:color w:val="000000"/>
          <w:szCs w:val="24"/>
        </w:rPr>
        <w:t xml:space="preserve">- </w:t>
      </w:r>
      <w:r w:rsidRPr="007D1B93">
        <w:rPr>
          <w:rFonts w:eastAsia="Batang"/>
          <w:color w:val="000000"/>
          <w:szCs w:val="24"/>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EE3729" w:rsidRPr="007D1B93" w:rsidRDefault="00EE3729" w:rsidP="00EF0A23">
      <w:pPr>
        <w:pStyle w:val="12"/>
        <w:tabs>
          <w:tab w:val="left" w:pos="993"/>
        </w:tabs>
        <w:jc w:val="both"/>
        <w:rPr>
          <w:rFonts w:eastAsia="Batang"/>
          <w:color w:val="000000"/>
          <w:szCs w:val="24"/>
        </w:rPr>
      </w:pPr>
      <w:r w:rsidRPr="007D1B93">
        <w:rPr>
          <w:rFonts w:eastAsia="Batang"/>
          <w:color w:val="000000"/>
          <w:szCs w:val="24"/>
        </w:rPr>
        <w:tab/>
      </w:r>
      <w:r w:rsidR="00F72452" w:rsidRPr="007D1B93">
        <w:rPr>
          <w:rFonts w:eastAsia="Batang"/>
          <w:color w:val="000000"/>
          <w:szCs w:val="24"/>
        </w:rPr>
        <w:t xml:space="preserve">- </w:t>
      </w:r>
      <w:r w:rsidRPr="007D1B93">
        <w:rPr>
          <w:rFonts w:eastAsia="Batang"/>
          <w:color w:val="000000"/>
          <w:szCs w:val="24"/>
        </w:rPr>
        <w:t>для дебиторской задолженности по возмещению суммы налогов из бюджета РФ.</w:t>
      </w:r>
    </w:p>
    <w:p w:rsidR="00F72452" w:rsidRPr="007D1B93" w:rsidRDefault="00F72452" w:rsidP="00EF0A23">
      <w:pPr>
        <w:pStyle w:val="12"/>
        <w:tabs>
          <w:tab w:val="left" w:pos="993"/>
        </w:tabs>
        <w:jc w:val="both"/>
        <w:rPr>
          <w:rFonts w:eastAsia="Batang"/>
          <w:color w:val="000000"/>
          <w:szCs w:val="24"/>
        </w:rPr>
      </w:pPr>
    </w:p>
    <w:p w:rsidR="00EE3729" w:rsidRPr="007D1B93" w:rsidRDefault="00883907" w:rsidP="00EF0A23">
      <w:pPr>
        <w:pStyle w:val="12"/>
        <w:tabs>
          <w:tab w:val="left" w:pos="993"/>
        </w:tabs>
        <w:ind w:left="0"/>
        <w:jc w:val="both"/>
        <w:rPr>
          <w:rFonts w:eastAsia="Batang"/>
          <w:color w:val="000000"/>
          <w:szCs w:val="24"/>
        </w:rPr>
      </w:pPr>
      <w:r w:rsidRPr="007D1B93">
        <w:rPr>
          <w:rFonts w:eastAsia="Batang"/>
          <w:color w:val="000000"/>
          <w:szCs w:val="24"/>
        </w:rPr>
        <w:t>2.</w:t>
      </w:r>
      <w:r w:rsidR="00F72452" w:rsidRPr="007D1B93">
        <w:rPr>
          <w:rFonts w:eastAsia="Batang"/>
          <w:color w:val="000000"/>
          <w:szCs w:val="24"/>
        </w:rPr>
        <w:t>3.4.2) В</w:t>
      </w:r>
      <w:r w:rsidR="00EE3729" w:rsidRPr="007D1B93">
        <w:rPr>
          <w:rFonts w:eastAsia="Batang"/>
          <w:color w:val="000000"/>
          <w:szCs w:val="24"/>
        </w:rPr>
        <w:t xml:space="preserve"> сумме, определенной с использованием метода приведенной стоимости будущих денежных потоков (</w:t>
      </w:r>
      <w:hyperlink w:anchor="приложение_5">
        <w:r w:rsidR="00EE3729" w:rsidRPr="007D1B93">
          <w:rPr>
            <w:rStyle w:val="-"/>
            <w:rFonts w:eastAsia="Batang"/>
            <w:b/>
            <w:color w:val="000000"/>
            <w:szCs w:val="24"/>
            <w:u w:val="none"/>
          </w:rPr>
          <w:t xml:space="preserve">Приложение </w:t>
        </w:r>
      </w:hyperlink>
      <w:r w:rsidR="00EE3729" w:rsidRPr="007D1B93">
        <w:rPr>
          <w:rFonts w:eastAsia="Batang"/>
          <w:b/>
          <w:color w:val="000000"/>
          <w:szCs w:val="24"/>
        </w:rPr>
        <w:t>2</w:t>
      </w:r>
      <w:r w:rsidR="00B57B23" w:rsidRPr="007D1B93">
        <w:rPr>
          <w:rFonts w:eastAsia="Batang"/>
          <w:b/>
          <w:color w:val="000000"/>
          <w:szCs w:val="24"/>
        </w:rPr>
        <w:t xml:space="preserve"> к</w:t>
      </w:r>
      <w:r w:rsidR="00B55E16" w:rsidRPr="007D1B93">
        <w:rPr>
          <w:rFonts w:eastAsia="Batang"/>
          <w:b/>
          <w:color w:val="000000"/>
          <w:szCs w:val="24"/>
        </w:rPr>
        <w:t xml:space="preserve"> настоящим</w:t>
      </w:r>
      <w:r w:rsidR="00B57B23" w:rsidRPr="007D1B93">
        <w:rPr>
          <w:rFonts w:eastAsia="Batang"/>
          <w:b/>
          <w:color w:val="000000"/>
          <w:szCs w:val="24"/>
        </w:rPr>
        <w:t xml:space="preserve"> Правилам</w:t>
      </w:r>
      <w:r w:rsidR="00EE3729" w:rsidRPr="007D1B93">
        <w:rPr>
          <w:rFonts w:eastAsia="Batang"/>
          <w:color w:val="000000"/>
          <w:szCs w:val="24"/>
        </w:rPr>
        <w:t>) - в иных случаях с момента признания до истечения срока полного погашения задолженности.</w:t>
      </w:r>
    </w:p>
    <w:p w:rsidR="005E0608" w:rsidRPr="007D1B93" w:rsidRDefault="005E0608" w:rsidP="00EF0A23">
      <w:pPr>
        <w:pStyle w:val="12"/>
        <w:tabs>
          <w:tab w:val="left" w:pos="993"/>
        </w:tabs>
        <w:ind w:left="0"/>
        <w:jc w:val="both"/>
        <w:rPr>
          <w:rFonts w:eastAsia="Batang"/>
          <w:color w:val="000000"/>
          <w:szCs w:val="24"/>
        </w:rPr>
      </w:pPr>
    </w:p>
    <w:p w:rsidR="00CF232C" w:rsidRPr="00EF0A23" w:rsidRDefault="00CF232C" w:rsidP="00CF232C">
      <w:pPr>
        <w:pStyle w:val="12"/>
        <w:tabs>
          <w:tab w:val="left" w:pos="993"/>
        </w:tabs>
        <w:ind w:left="0"/>
        <w:jc w:val="both"/>
        <w:rPr>
          <w:rFonts w:eastAsia="Batang"/>
          <w:color w:val="000000"/>
          <w:szCs w:val="24"/>
        </w:rPr>
      </w:pPr>
      <w:r w:rsidRPr="007D1B93">
        <w:rPr>
          <w:rFonts w:eastAsia="Batang"/>
          <w:color w:val="000000"/>
          <w:szCs w:val="24"/>
        </w:rPr>
        <w:t>2.3.4.3)  Справедливая стоимость дебиторской задолженности по процентному доходу по денежным средствам на счетах управляющей компании Д.У. ПИФ</w:t>
      </w:r>
      <w:r w:rsidRPr="007D1B93" w:rsidDel="00BA0DE1">
        <w:rPr>
          <w:rFonts w:eastAsia="Batang"/>
          <w:color w:val="000000"/>
          <w:szCs w:val="24"/>
        </w:rPr>
        <w:t xml:space="preserve"> </w:t>
      </w:r>
      <w:r w:rsidRPr="007D1B93">
        <w:rPr>
          <w:rFonts w:eastAsia="Batang"/>
          <w:color w:val="000000"/>
          <w:szCs w:val="24"/>
        </w:rPr>
        <w:t xml:space="preserve"> определяется в сумме начисленных согласно условиям договора/соглашения процентов на сумму остатка на расчетном счете.</w:t>
      </w:r>
    </w:p>
    <w:p w:rsidR="00F72452" w:rsidRPr="00EF0A23" w:rsidRDefault="00F72452" w:rsidP="00EF0A23">
      <w:pPr>
        <w:pStyle w:val="12"/>
        <w:tabs>
          <w:tab w:val="left" w:pos="993"/>
        </w:tabs>
        <w:ind w:left="0"/>
        <w:jc w:val="both"/>
        <w:rPr>
          <w:szCs w:val="24"/>
        </w:rPr>
      </w:pPr>
    </w:p>
    <w:p w:rsidR="00EE3729" w:rsidRDefault="00045D2D" w:rsidP="00EF0A23">
      <w:pPr>
        <w:pStyle w:val="12"/>
        <w:tabs>
          <w:tab w:val="left" w:pos="993"/>
        </w:tabs>
        <w:ind w:left="0"/>
        <w:jc w:val="both"/>
        <w:rPr>
          <w:rFonts w:eastAsia="Batang"/>
          <w:color w:val="000000"/>
          <w:szCs w:val="24"/>
        </w:rPr>
      </w:pPr>
      <w:r>
        <w:rPr>
          <w:rFonts w:eastAsia="Batang"/>
          <w:color w:val="000000"/>
          <w:szCs w:val="24"/>
        </w:rPr>
        <w:t>2.</w:t>
      </w:r>
      <w:r w:rsidR="00F72452" w:rsidRPr="00EF0A23">
        <w:rPr>
          <w:rFonts w:eastAsia="Batang"/>
          <w:color w:val="000000"/>
          <w:szCs w:val="24"/>
        </w:rPr>
        <w:t>3.4.</w:t>
      </w:r>
      <w:r w:rsidR="00CF232C">
        <w:rPr>
          <w:rFonts w:eastAsia="Batang"/>
          <w:color w:val="000000"/>
          <w:szCs w:val="24"/>
        </w:rPr>
        <w:t>4</w:t>
      </w:r>
      <w:r w:rsidR="00F72452" w:rsidRPr="00EF0A23">
        <w:rPr>
          <w:rFonts w:eastAsia="Batang"/>
          <w:color w:val="000000"/>
          <w:szCs w:val="24"/>
        </w:rPr>
        <w:t xml:space="preserve">) </w:t>
      </w:r>
      <w:r w:rsidR="00EE3729" w:rsidRPr="00EF0A23">
        <w:rPr>
          <w:rFonts w:eastAsia="Batang"/>
          <w:color w:val="000000"/>
          <w:szCs w:val="24"/>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r w:rsidR="00EE3729" w:rsidRPr="00EF0A23">
          <w:rPr>
            <w:rStyle w:val="-"/>
            <w:rFonts w:eastAsia="Batang"/>
            <w:color w:val="000000"/>
            <w:szCs w:val="24"/>
          </w:rPr>
          <w:t>(</w:t>
        </w:r>
        <w:r w:rsidR="00EE3729" w:rsidRPr="00DB7635">
          <w:rPr>
            <w:rStyle w:val="-"/>
            <w:rFonts w:eastAsia="Batang"/>
            <w:color w:val="000000"/>
            <w:szCs w:val="24"/>
            <w:u w:val="none"/>
          </w:rPr>
          <w:t>п. 2.</w:t>
        </w:r>
        <w:r w:rsidR="005D6AD5">
          <w:rPr>
            <w:rStyle w:val="-"/>
            <w:rFonts w:eastAsia="Batang"/>
            <w:color w:val="000000"/>
            <w:szCs w:val="24"/>
            <w:u w:val="none"/>
          </w:rPr>
          <w:t>6</w:t>
        </w:r>
        <w:r w:rsidR="00EE3729" w:rsidRPr="00DB7635">
          <w:rPr>
            <w:rStyle w:val="-"/>
            <w:rFonts w:eastAsia="Batang"/>
            <w:color w:val="000000"/>
            <w:szCs w:val="24"/>
            <w:u w:val="none"/>
          </w:rPr>
          <w:t xml:space="preserve"> </w:t>
        </w:r>
        <w:r w:rsidR="00DB7635" w:rsidRPr="00DB7635">
          <w:rPr>
            <w:rStyle w:val="-"/>
            <w:rFonts w:eastAsia="Batang"/>
            <w:color w:val="000000"/>
            <w:szCs w:val="24"/>
            <w:u w:val="none"/>
          </w:rPr>
          <w:t xml:space="preserve">настоящих </w:t>
        </w:r>
        <w:r w:rsidR="00E9153B" w:rsidRPr="00DB7635">
          <w:rPr>
            <w:rStyle w:val="-"/>
            <w:rFonts w:eastAsia="Batang"/>
            <w:color w:val="000000"/>
            <w:szCs w:val="24"/>
            <w:u w:val="none"/>
          </w:rPr>
          <w:t>Правил</w:t>
        </w:r>
        <w:r w:rsidR="00EE3729" w:rsidRPr="00DB7635">
          <w:rPr>
            <w:rStyle w:val="-"/>
            <w:rFonts w:eastAsia="Batang"/>
            <w:color w:val="000000"/>
            <w:szCs w:val="24"/>
            <w:u w:val="none"/>
          </w:rPr>
          <w:t>)</w:t>
        </w:r>
      </w:hyperlink>
      <w:r w:rsidR="00EE3729" w:rsidRPr="00EF0A23">
        <w:rPr>
          <w:rFonts w:eastAsia="Batang"/>
          <w:color w:val="000000"/>
          <w:szCs w:val="24"/>
        </w:rPr>
        <w:t>.</w:t>
      </w:r>
    </w:p>
    <w:p w:rsidR="00854045" w:rsidRPr="00EF0A23" w:rsidRDefault="00854045" w:rsidP="00EF0A23">
      <w:pPr>
        <w:pStyle w:val="12"/>
        <w:tabs>
          <w:tab w:val="left" w:pos="993"/>
        </w:tabs>
        <w:ind w:left="0"/>
        <w:jc w:val="both"/>
        <w:rPr>
          <w:szCs w:val="24"/>
        </w:rPr>
      </w:pPr>
    </w:p>
    <w:p w:rsidR="00EE3729" w:rsidRPr="00EF0A23" w:rsidRDefault="00854045" w:rsidP="00EF0A23">
      <w:pPr>
        <w:pStyle w:val="12"/>
        <w:tabs>
          <w:tab w:val="left" w:pos="993"/>
        </w:tabs>
        <w:ind w:left="0"/>
        <w:jc w:val="both"/>
        <w:rPr>
          <w:rFonts w:eastAsia="Batang"/>
          <w:color w:val="000000"/>
          <w:szCs w:val="24"/>
        </w:rPr>
      </w:pPr>
      <w:r w:rsidRPr="00854045">
        <w:rPr>
          <w:rFonts w:eastAsia="Batang"/>
          <w:color w:val="000000"/>
          <w:szCs w:val="24"/>
        </w:rPr>
        <w:t>2.</w:t>
      </w:r>
      <w:r w:rsidR="00F72452" w:rsidRPr="00854045">
        <w:rPr>
          <w:rFonts w:eastAsia="Batang"/>
          <w:color w:val="000000"/>
          <w:szCs w:val="24"/>
        </w:rPr>
        <w:t>3.4.</w:t>
      </w:r>
      <w:r w:rsidR="00CF232C">
        <w:rPr>
          <w:rFonts w:eastAsia="Batang"/>
          <w:color w:val="000000"/>
          <w:szCs w:val="24"/>
        </w:rPr>
        <w:t>5</w:t>
      </w:r>
      <w:r w:rsidR="00F72452" w:rsidRPr="00854045">
        <w:rPr>
          <w:rFonts w:eastAsia="Batang"/>
          <w:color w:val="000000"/>
          <w:szCs w:val="24"/>
        </w:rPr>
        <w:t xml:space="preserve">) </w:t>
      </w:r>
      <w:r w:rsidR="00EE3729" w:rsidRPr="00854045">
        <w:rPr>
          <w:rFonts w:eastAsia="Batang"/>
          <w:color w:val="000000"/>
          <w:szCs w:val="24"/>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rsidR="00EE3729" w:rsidRPr="00EF0A23" w:rsidRDefault="00EE3729" w:rsidP="00EF0A23">
      <w:pPr>
        <w:jc w:val="both"/>
        <w:rPr>
          <w:b/>
          <w:bCs/>
          <w:color w:val="000000"/>
          <w:sz w:val="24"/>
          <w:szCs w:val="24"/>
        </w:rPr>
      </w:pPr>
    </w:p>
    <w:p w:rsidR="00BE2C65" w:rsidRDefault="00237BA0" w:rsidP="00EF0A23">
      <w:pPr>
        <w:pStyle w:val="12"/>
        <w:tabs>
          <w:tab w:val="left" w:pos="993"/>
        </w:tabs>
        <w:ind w:left="0"/>
        <w:jc w:val="both"/>
        <w:rPr>
          <w:rFonts w:eastAsia="Batang"/>
          <w:b/>
          <w:color w:val="000000"/>
          <w:szCs w:val="24"/>
        </w:rPr>
      </w:pPr>
      <w:r>
        <w:rPr>
          <w:rFonts w:eastAsia="Batang"/>
          <w:b/>
          <w:color w:val="000000"/>
          <w:szCs w:val="24"/>
        </w:rPr>
        <w:tab/>
      </w:r>
      <w:r w:rsidR="00D04377">
        <w:rPr>
          <w:rFonts w:eastAsia="Batang"/>
          <w:b/>
          <w:color w:val="000000"/>
          <w:szCs w:val="24"/>
        </w:rPr>
        <w:t>2.</w:t>
      </w:r>
      <w:r w:rsidR="0022260E">
        <w:rPr>
          <w:rFonts w:eastAsia="Batang"/>
          <w:b/>
          <w:color w:val="000000"/>
          <w:szCs w:val="24"/>
        </w:rPr>
        <w:t>4</w:t>
      </w:r>
      <w:r w:rsidR="00ED52E8" w:rsidRPr="00EF0A23">
        <w:rPr>
          <w:rFonts w:eastAsia="Batang"/>
          <w:b/>
          <w:color w:val="000000"/>
          <w:szCs w:val="24"/>
        </w:rPr>
        <w:t>)</w:t>
      </w:r>
      <w:r w:rsidR="00D4208C">
        <w:rPr>
          <w:rFonts w:eastAsia="Batang"/>
          <w:b/>
          <w:color w:val="000000"/>
          <w:szCs w:val="24"/>
        </w:rPr>
        <w:t xml:space="preserve"> М</w:t>
      </w:r>
      <w:r w:rsidR="00EE3729" w:rsidRPr="00EF0A23">
        <w:rPr>
          <w:rFonts w:eastAsia="Batang"/>
          <w:b/>
          <w:color w:val="000000"/>
          <w:szCs w:val="24"/>
        </w:rPr>
        <w:t xml:space="preserve">етоды оценки денежных средств на расчетных, брокерских счетах и во вкладах в кредитных организациях.    </w:t>
      </w:r>
    </w:p>
    <w:p w:rsidR="00EE3729" w:rsidRPr="00BE2C65" w:rsidRDefault="00BE2C65" w:rsidP="00EF0A23">
      <w:pPr>
        <w:pStyle w:val="12"/>
        <w:tabs>
          <w:tab w:val="left" w:pos="993"/>
        </w:tabs>
        <w:ind w:left="0"/>
        <w:jc w:val="both"/>
        <w:rPr>
          <w:rFonts w:eastAsia="Batang"/>
          <w:b/>
          <w:color w:val="000000"/>
          <w:szCs w:val="24"/>
        </w:rPr>
      </w:pPr>
      <w:r>
        <w:rPr>
          <w:rFonts w:eastAsia="Batang"/>
          <w:b/>
          <w:color w:val="000000"/>
          <w:szCs w:val="24"/>
        </w:rPr>
        <w:tab/>
      </w:r>
      <w:r w:rsidR="00EE3729" w:rsidRPr="00EF0A23">
        <w:rPr>
          <w:rFonts w:eastAsia="Batang"/>
          <w:color w:val="000000"/>
          <w:szCs w:val="24"/>
        </w:rPr>
        <w:t>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w:t>
      </w:r>
      <w:r w:rsidR="00F76318">
        <w:rPr>
          <w:rFonts w:eastAsia="Batang"/>
          <w:color w:val="000000"/>
          <w:szCs w:val="24"/>
        </w:rPr>
        <w:t>,</w:t>
      </w:r>
      <w:r w:rsidR="00EE3729" w:rsidRPr="00EF0A23">
        <w:rPr>
          <w:rFonts w:eastAsia="Batang"/>
          <w:color w:val="000000"/>
          <w:szCs w:val="24"/>
        </w:rPr>
        <w:t xml:space="preserve"> определяется в сумме остатка на специальном брокерском счете брокера. </w:t>
      </w:r>
    </w:p>
    <w:p w:rsidR="000D2201" w:rsidRPr="00EF0A23" w:rsidRDefault="000D2201" w:rsidP="00EF0A23">
      <w:pPr>
        <w:pStyle w:val="12"/>
        <w:tabs>
          <w:tab w:val="left" w:pos="993"/>
        </w:tabs>
        <w:ind w:left="0"/>
        <w:jc w:val="both"/>
        <w:rPr>
          <w:rFonts w:eastAsia="Batang"/>
          <w:color w:val="000000"/>
          <w:szCs w:val="24"/>
        </w:rPr>
      </w:pP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Справедливая стоимость денежных средств во вкладах, в течение максимального срока, предусмотренного договором, определяется:</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ab/>
      </w:r>
      <w:r w:rsidR="000D2201" w:rsidRPr="00EF0A23">
        <w:rPr>
          <w:rFonts w:eastAsia="Batang"/>
          <w:color w:val="000000"/>
          <w:szCs w:val="24"/>
        </w:rPr>
        <w:t xml:space="preserve">- </w:t>
      </w:r>
      <w:r w:rsidRPr="00EF0A23">
        <w:rPr>
          <w:rFonts w:eastAsia="Batang"/>
          <w:color w:val="000000"/>
          <w:szCs w:val="24"/>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ab/>
      </w:r>
      <w:r w:rsidR="000D2201" w:rsidRPr="00EF0A23">
        <w:rPr>
          <w:rFonts w:eastAsia="Batang"/>
          <w:color w:val="000000"/>
          <w:szCs w:val="24"/>
        </w:rPr>
        <w:t xml:space="preserve">- </w:t>
      </w:r>
      <w:r w:rsidRPr="00EF0A23">
        <w:rPr>
          <w:rFonts w:eastAsia="Batang"/>
          <w:color w:val="000000"/>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w:t>
      </w:r>
      <w:r w:rsidRPr="004C4BD7">
        <w:rPr>
          <w:rFonts w:eastAsia="Batang"/>
          <w:color w:val="000000"/>
          <w:szCs w:val="24"/>
        </w:rPr>
        <w:t xml:space="preserve">в течение максимального срока, предусмотренного договором, если срок погашения вклада </w:t>
      </w:r>
      <w:r w:rsidR="008321CE" w:rsidRPr="004C4BD7">
        <w:rPr>
          <w:rFonts w:eastAsia="Batang"/>
          <w:color w:val="000000"/>
          <w:szCs w:val="24"/>
        </w:rPr>
        <w:t>не более 1 года</w:t>
      </w:r>
      <w:r w:rsidRPr="004C4BD7">
        <w:rPr>
          <w:rFonts w:eastAsia="Batang"/>
          <w:color w:val="000000"/>
          <w:szCs w:val="24"/>
        </w:rPr>
        <w:t xml:space="preserve"> и ставка по </w:t>
      </w:r>
      <w:r w:rsidR="008321CE" w:rsidRPr="004C4BD7">
        <w:rPr>
          <w:rFonts w:eastAsia="Batang"/>
          <w:color w:val="000000"/>
          <w:szCs w:val="24"/>
        </w:rPr>
        <w:t>договору соответствует рыночной</w:t>
      </w:r>
      <w:r w:rsidRPr="004C4BD7">
        <w:rPr>
          <w:rFonts w:eastAsia="Batang"/>
          <w:color w:val="000000"/>
          <w:szCs w:val="24"/>
        </w:rPr>
        <w:t xml:space="preserve">.  Ставка по договору соответствует рыночной, если ее отклонение от рыночной составляет </w:t>
      </w:r>
      <w:r w:rsidR="008321CE" w:rsidRPr="004C4BD7">
        <w:rPr>
          <w:rFonts w:eastAsia="Batang"/>
          <w:color w:val="000000"/>
          <w:szCs w:val="24"/>
        </w:rPr>
        <w:t>не более 10%);</w:t>
      </w:r>
    </w:p>
    <w:p w:rsidR="00EE3729" w:rsidRPr="00EF0A23" w:rsidRDefault="00EE3729" w:rsidP="00EF0A23">
      <w:pPr>
        <w:pStyle w:val="12"/>
        <w:tabs>
          <w:tab w:val="left" w:pos="993"/>
        </w:tabs>
        <w:jc w:val="both"/>
        <w:rPr>
          <w:rFonts w:eastAsia="Batang"/>
          <w:color w:val="000000"/>
          <w:szCs w:val="24"/>
        </w:rPr>
      </w:pPr>
      <w:r w:rsidRPr="00EF0A23">
        <w:rPr>
          <w:rFonts w:eastAsia="Batang"/>
          <w:color w:val="000000"/>
          <w:szCs w:val="24"/>
        </w:rPr>
        <w:tab/>
      </w:r>
      <w:r w:rsidR="000D2201" w:rsidRPr="00EF0A23">
        <w:rPr>
          <w:rFonts w:eastAsia="Batang"/>
          <w:color w:val="000000"/>
          <w:szCs w:val="24"/>
        </w:rPr>
        <w:t xml:space="preserve">- </w:t>
      </w:r>
      <w:r w:rsidRPr="00EF0A23">
        <w:rPr>
          <w:rFonts w:eastAsia="Batang"/>
          <w:color w:val="000000"/>
          <w:szCs w:val="24"/>
        </w:rPr>
        <w:t>в сумме определенной с использованием метода приведенной стоимости будущих денежных потоков - в иных случаях (</w:t>
      </w:r>
      <w:r w:rsidRPr="00846F8A">
        <w:rPr>
          <w:rFonts w:eastAsia="Batang"/>
          <w:b/>
          <w:color w:val="000000"/>
          <w:szCs w:val="24"/>
        </w:rPr>
        <w:t>Приложение 2</w:t>
      </w:r>
      <w:r w:rsidR="00B57B23" w:rsidRPr="00846F8A">
        <w:rPr>
          <w:rFonts w:eastAsia="Batang"/>
          <w:b/>
          <w:color w:val="000000"/>
          <w:szCs w:val="24"/>
        </w:rPr>
        <w:t xml:space="preserve"> к Правилам</w:t>
      </w:r>
      <w:r w:rsidRPr="00EF0A23">
        <w:rPr>
          <w:rFonts w:eastAsia="Batang"/>
          <w:color w:val="000000"/>
          <w:szCs w:val="24"/>
        </w:rPr>
        <w:t>).</w:t>
      </w:r>
    </w:p>
    <w:p w:rsidR="00EE3729" w:rsidRPr="00EF0A23" w:rsidRDefault="00EE3729" w:rsidP="00EF0A23">
      <w:pPr>
        <w:jc w:val="both"/>
        <w:rPr>
          <w:bCs/>
          <w:color w:val="000000"/>
          <w:sz w:val="24"/>
          <w:szCs w:val="24"/>
        </w:rPr>
      </w:pP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Справедливая стоимость денежных средств во вкладах определяется в соответствии с методом корректировки справедливой стоимости (</w:t>
      </w:r>
      <w:r w:rsidRPr="00AA421F">
        <w:rPr>
          <w:rFonts w:eastAsia="Batang"/>
          <w:color w:val="000000"/>
          <w:szCs w:val="24"/>
        </w:rPr>
        <w:t>п.2.</w:t>
      </w:r>
      <w:r w:rsidR="005D6AD5">
        <w:rPr>
          <w:rFonts w:eastAsia="Batang"/>
          <w:color w:val="000000"/>
          <w:szCs w:val="24"/>
        </w:rPr>
        <w:t>6</w:t>
      </w:r>
      <w:r w:rsidRPr="00AA421F">
        <w:rPr>
          <w:rFonts w:eastAsia="Batang"/>
          <w:color w:val="000000"/>
          <w:szCs w:val="24"/>
        </w:rPr>
        <w:t xml:space="preserve">. </w:t>
      </w:r>
      <w:r w:rsidR="00AA421F">
        <w:rPr>
          <w:rFonts w:eastAsia="Batang"/>
          <w:color w:val="000000"/>
          <w:szCs w:val="24"/>
        </w:rPr>
        <w:t xml:space="preserve">настоящих </w:t>
      </w:r>
      <w:r w:rsidR="00E9153B">
        <w:rPr>
          <w:rFonts w:eastAsia="Batang"/>
          <w:color w:val="000000"/>
          <w:szCs w:val="24"/>
        </w:rPr>
        <w:t>Правил</w:t>
      </w:r>
      <w:r w:rsidRPr="00EF0A23">
        <w:rPr>
          <w:rFonts w:eastAsia="Batang"/>
          <w:color w:val="000000"/>
          <w:szCs w:val="24"/>
        </w:rPr>
        <w:t>) при возникновении события, ведущего к обесценению для денежного потока (вклада и процентов по вкладу), дата которого равна</w:t>
      </w:r>
      <w:r w:rsidR="00AA421F">
        <w:rPr>
          <w:rFonts w:eastAsia="Batang"/>
          <w:color w:val="000000"/>
          <w:szCs w:val="24"/>
        </w:rPr>
        <w:t xml:space="preserve"> или менее даты определения СЧА.</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Справедливая стоимость денежных средств на брокерском счете признается равной 0 (Ноль) в случае признания брокера банкротом  с даты официального сообщения о банкротстве.</w:t>
      </w:r>
    </w:p>
    <w:p w:rsidR="00EE3729" w:rsidRPr="00EF0A23" w:rsidRDefault="00EE3729" w:rsidP="00EF0A23">
      <w:pPr>
        <w:pStyle w:val="12"/>
        <w:tabs>
          <w:tab w:val="left" w:pos="993"/>
        </w:tabs>
        <w:ind w:left="0"/>
        <w:jc w:val="both"/>
        <w:rPr>
          <w:rFonts w:eastAsia="Batang"/>
          <w:color w:val="000000"/>
          <w:szCs w:val="24"/>
        </w:rPr>
      </w:pPr>
      <w:r w:rsidRPr="00EF0A23">
        <w:rPr>
          <w:rFonts w:eastAsia="Batang"/>
          <w:color w:val="000000"/>
          <w:szCs w:val="24"/>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0D2201" w:rsidRPr="00EF0A23" w:rsidRDefault="000D2201" w:rsidP="00EF0A23">
      <w:pPr>
        <w:pStyle w:val="12"/>
        <w:tabs>
          <w:tab w:val="left" w:pos="993"/>
        </w:tabs>
        <w:ind w:left="0"/>
        <w:jc w:val="both"/>
        <w:rPr>
          <w:rFonts w:eastAsia="Batang"/>
          <w:color w:val="000000"/>
          <w:szCs w:val="24"/>
        </w:rPr>
      </w:pPr>
    </w:p>
    <w:p w:rsidR="00EE3729" w:rsidRPr="00EF0A23" w:rsidRDefault="002641C5" w:rsidP="00EF0A23">
      <w:pPr>
        <w:pStyle w:val="12"/>
        <w:tabs>
          <w:tab w:val="left" w:pos="993"/>
        </w:tabs>
        <w:ind w:left="0"/>
        <w:jc w:val="both"/>
        <w:rPr>
          <w:rFonts w:eastAsia="Batang"/>
          <w:color w:val="000000"/>
          <w:szCs w:val="24"/>
        </w:rPr>
      </w:pPr>
      <w:r>
        <w:rPr>
          <w:rFonts w:eastAsia="Batang"/>
          <w:b/>
          <w:color w:val="000000"/>
          <w:szCs w:val="24"/>
        </w:rPr>
        <w:tab/>
        <w:t>2.</w:t>
      </w:r>
      <w:r w:rsidR="00BC6C26">
        <w:rPr>
          <w:rFonts w:eastAsia="Batang"/>
          <w:b/>
          <w:color w:val="000000"/>
          <w:szCs w:val="24"/>
        </w:rPr>
        <w:t>5</w:t>
      </w:r>
      <w:r w:rsidR="00EA2DC8" w:rsidRPr="00EF0A23">
        <w:rPr>
          <w:rFonts w:eastAsia="Batang"/>
          <w:b/>
          <w:color w:val="000000"/>
          <w:szCs w:val="24"/>
        </w:rPr>
        <w:t>)</w:t>
      </w:r>
      <w:r w:rsidR="00EE3729" w:rsidRPr="00EF0A23">
        <w:rPr>
          <w:rFonts w:eastAsia="Batang"/>
          <w:b/>
          <w:color w:val="000000"/>
          <w:szCs w:val="24"/>
        </w:rPr>
        <w:t xml:space="preserve"> Справедливая стоимость прав по договору операционной аренды, арендатором по которому является ПИФ</w:t>
      </w:r>
      <w:r w:rsidR="00EE3729" w:rsidRPr="00EF0A23">
        <w:rPr>
          <w:rFonts w:eastAsia="Batang"/>
          <w:color w:val="000000"/>
          <w:szCs w:val="24"/>
        </w:rPr>
        <w:t xml:space="preserve">, признается равной 0 (Ноль). В случае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rsidR="00E54663" w:rsidRPr="00EF0A23" w:rsidRDefault="00E54663" w:rsidP="00EF0A23">
      <w:pPr>
        <w:pStyle w:val="12"/>
        <w:tabs>
          <w:tab w:val="left" w:pos="993"/>
        </w:tabs>
        <w:ind w:left="0"/>
        <w:jc w:val="both"/>
        <w:rPr>
          <w:rFonts w:eastAsia="Batang"/>
          <w:color w:val="000000"/>
          <w:szCs w:val="24"/>
        </w:rPr>
      </w:pPr>
    </w:p>
    <w:p w:rsidR="00E54663" w:rsidRPr="00EF0A23" w:rsidRDefault="002641C5" w:rsidP="00EF0A23">
      <w:pPr>
        <w:pStyle w:val="12"/>
        <w:tabs>
          <w:tab w:val="left" w:pos="993"/>
        </w:tabs>
        <w:ind w:left="0"/>
        <w:jc w:val="both"/>
        <w:rPr>
          <w:rFonts w:eastAsia="Batang"/>
          <w:color w:val="000000"/>
          <w:szCs w:val="24"/>
        </w:rPr>
      </w:pPr>
      <w:r>
        <w:rPr>
          <w:rFonts w:eastAsia="Batang"/>
          <w:b/>
          <w:color w:val="000000"/>
          <w:szCs w:val="24"/>
        </w:rPr>
        <w:tab/>
        <w:t>2.</w:t>
      </w:r>
      <w:r w:rsidR="00BC6C26">
        <w:rPr>
          <w:rFonts w:eastAsia="Batang"/>
          <w:b/>
          <w:color w:val="000000"/>
          <w:szCs w:val="24"/>
        </w:rPr>
        <w:t>6</w:t>
      </w:r>
      <w:r w:rsidR="00E54663" w:rsidRPr="00EF0A23">
        <w:rPr>
          <w:rFonts w:eastAsia="Batang"/>
          <w:b/>
          <w:color w:val="000000"/>
          <w:szCs w:val="24"/>
        </w:rPr>
        <w:t>) В случае просрочки исполнения обязательства</w:t>
      </w:r>
      <w:r w:rsidR="00E54663" w:rsidRPr="00EF0A23">
        <w:rPr>
          <w:rFonts w:eastAsia="Batang"/>
          <w:color w:val="000000"/>
          <w:szCs w:val="24"/>
        </w:rPr>
        <w:t xml:space="preserve"> должником по таким видам, как дебиторская задолженность, возникшая в результате совершения сделок с имуществом ПИФ, денежные средства во вкладах, права требования по кредитам (в т.ч. удостоверенные закладными)/займам (включая займы выданные)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отзывом лицензии у кредитной организации (брокера), корректируется путем умножения на коэффициент обесценения в соответствии со значением коэффициента, установленного Правилами определения СЧА.</w:t>
      </w:r>
    </w:p>
    <w:p w:rsidR="000A1B6A" w:rsidRPr="00EF0A23" w:rsidRDefault="000A1B6A" w:rsidP="00EF0A23">
      <w:pPr>
        <w:rPr>
          <w:sz w:val="24"/>
          <w:szCs w:val="24"/>
          <w:lang w:eastAsia="ru-RU"/>
        </w:rPr>
      </w:pPr>
    </w:p>
    <w:tbl>
      <w:tblPr>
        <w:tblStyle w:val="aff"/>
        <w:tblW w:w="9571" w:type="dxa"/>
        <w:tblInd w:w="-160" w:type="dxa"/>
        <w:tblCellMar>
          <w:left w:w="-5" w:type="dxa"/>
        </w:tblCellMar>
        <w:tblLook w:val="04A0" w:firstRow="1" w:lastRow="0" w:firstColumn="1" w:lastColumn="0" w:noHBand="0" w:noVBand="1"/>
      </w:tblPr>
      <w:tblGrid>
        <w:gridCol w:w="4785"/>
        <w:gridCol w:w="4786"/>
      </w:tblGrid>
      <w:tr w:rsidR="000A1B6A" w:rsidRPr="009D538A" w:rsidTr="004E5F28">
        <w:tc>
          <w:tcPr>
            <w:tcW w:w="4785" w:type="dxa"/>
            <w:shd w:val="clear" w:color="auto" w:fill="auto"/>
            <w:tcMar>
              <w:left w:w="-5" w:type="dxa"/>
            </w:tcMar>
          </w:tcPr>
          <w:p w:rsidR="000A1B6A" w:rsidRPr="00571935" w:rsidRDefault="000A1B6A" w:rsidP="00EF0A23">
            <w:pPr>
              <w:rPr>
                <w:sz w:val="24"/>
                <w:szCs w:val="24"/>
              </w:rPr>
            </w:pPr>
            <w:r w:rsidRPr="00571935">
              <w:rPr>
                <w:sz w:val="24"/>
                <w:szCs w:val="24"/>
              </w:rPr>
              <w:t>Срок просрочки дебиторской задолженности</w:t>
            </w:r>
          </w:p>
        </w:tc>
        <w:tc>
          <w:tcPr>
            <w:tcW w:w="4786" w:type="dxa"/>
            <w:shd w:val="clear" w:color="auto" w:fill="auto"/>
            <w:tcMar>
              <w:left w:w="-5" w:type="dxa"/>
            </w:tcMar>
          </w:tcPr>
          <w:p w:rsidR="000A1B6A" w:rsidRPr="00571935" w:rsidRDefault="00D56984" w:rsidP="00EF0A23">
            <w:pPr>
              <w:rPr>
                <w:sz w:val="24"/>
                <w:szCs w:val="24"/>
              </w:rPr>
            </w:pPr>
            <w:r w:rsidRPr="00571935">
              <w:rPr>
                <w:sz w:val="24"/>
                <w:szCs w:val="24"/>
              </w:rPr>
              <w:t>Коэффициент обесценения</w:t>
            </w:r>
          </w:p>
        </w:tc>
      </w:tr>
      <w:tr w:rsidR="000A1B6A" w:rsidRPr="009D538A" w:rsidTr="004E5F28">
        <w:tc>
          <w:tcPr>
            <w:tcW w:w="4785" w:type="dxa"/>
            <w:shd w:val="clear" w:color="auto" w:fill="auto"/>
            <w:tcMar>
              <w:left w:w="-5" w:type="dxa"/>
            </w:tcMar>
          </w:tcPr>
          <w:p w:rsidR="000A1B6A" w:rsidRPr="00571935" w:rsidRDefault="000A1B6A" w:rsidP="00EF0A23">
            <w:pPr>
              <w:rPr>
                <w:sz w:val="24"/>
                <w:szCs w:val="24"/>
              </w:rPr>
            </w:pPr>
            <w:r w:rsidRPr="00571935">
              <w:rPr>
                <w:sz w:val="24"/>
                <w:szCs w:val="24"/>
              </w:rPr>
              <w:t>до 180 дней</w:t>
            </w:r>
          </w:p>
        </w:tc>
        <w:tc>
          <w:tcPr>
            <w:tcW w:w="4786" w:type="dxa"/>
            <w:shd w:val="clear" w:color="auto" w:fill="auto"/>
            <w:tcMar>
              <w:left w:w="-5" w:type="dxa"/>
            </w:tcMar>
          </w:tcPr>
          <w:p w:rsidR="000A1B6A" w:rsidRPr="00571935" w:rsidRDefault="00D56984" w:rsidP="00EF0A23">
            <w:pPr>
              <w:rPr>
                <w:sz w:val="24"/>
                <w:szCs w:val="24"/>
              </w:rPr>
            </w:pPr>
            <w:r w:rsidRPr="00571935">
              <w:rPr>
                <w:sz w:val="24"/>
                <w:szCs w:val="24"/>
              </w:rPr>
              <w:t>1</w:t>
            </w:r>
          </w:p>
        </w:tc>
      </w:tr>
      <w:tr w:rsidR="000A1B6A" w:rsidRPr="009D538A" w:rsidTr="004E5F28">
        <w:tc>
          <w:tcPr>
            <w:tcW w:w="4785" w:type="dxa"/>
            <w:shd w:val="clear" w:color="auto" w:fill="auto"/>
            <w:tcMar>
              <w:left w:w="-5" w:type="dxa"/>
            </w:tcMar>
          </w:tcPr>
          <w:p w:rsidR="000A1B6A" w:rsidRPr="00571935" w:rsidRDefault="000A1B6A" w:rsidP="00EF0A23">
            <w:pPr>
              <w:rPr>
                <w:sz w:val="24"/>
                <w:szCs w:val="24"/>
              </w:rPr>
            </w:pPr>
            <w:r w:rsidRPr="00571935">
              <w:rPr>
                <w:sz w:val="24"/>
                <w:szCs w:val="24"/>
              </w:rPr>
              <w:t>181 – 365 (366) дней</w:t>
            </w:r>
          </w:p>
        </w:tc>
        <w:tc>
          <w:tcPr>
            <w:tcW w:w="4786" w:type="dxa"/>
            <w:shd w:val="clear" w:color="auto" w:fill="auto"/>
            <w:tcMar>
              <w:left w:w="-5" w:type="dxa"/>
            </w:tcMar>
          </w:tcPr>
          <w:p w:rsidR="000A1B6A" w:rsidRPr="00571935" w:rsidRDefault="00D56984" w:rsidP="00EF0A23">
            <w:pPr>
              <w:rPr>
                <w:sz w:val="24"/>
                <w:szCs w:val="24"/>
              </w:rPr>
            </w:pPr>
            <w:r w:rsidRPr="00571935">
              <w:rPr>
                <w:sz w:val="24"/>
                <w:szCs w:val="24"/>
              </w:rPr>
              <w:t>0,5</w:t>
            </w:r>
          </w:p>
        </w:tc>
      </w:tr>
      <w:tr w:rsidR="000A1B6A" w:rsidRPr="009D538A" w:rsidTr="004E5F28">
        <w:tc>
          <w:tcPr>
            <w:tcW w:w="4785" w:type="dxa"/>
            <w:shd w:val="clear" w:color="auto" w:fill="auto"/>
            <w:tcMar>
              <w:left w:w="-5" w:type="dxa"/>
            </w:tcMar>
          </w:tcPr>
          <w:p w:rsidR="000A1B6A" w:rsidRPr="00571935" w:rsidRDefault="000A1B6A" w:rsidP="00EF0A23">
            <w:pPr>
              <w:rPr>
                <w:sz w:val="24"/>
                <w:szCs w:val="24"/>
              </w:rPr>
            </w:pPr>
            <w:r w:rsidRPr="00571935">
              <w:rPr>
                <w:sz w:val="24"/>
                <w:szCs w:val="24"/>
              </w:rPr>
              <w:t>более 365 (366) дней</w:t>
            </w:r>
          </w:p>
        </w:tc>
        <w:tc>
          <w:tcPr>
            <w:tcW w:w="4786" w:type="dxa"/>
            <w:shd w:val="clear" w:color="auto" w:fill="auto"/>
            <w:tcMar>
              <w:left w:w="-5" w:type="dxa"/>
            </w:tcMar>
          </w:tcPr>
          <w:p w:rsidR="000A1B6A" w:rsidRPr="00571935" w:rsidRDefault="00D56984" w:rsidP="00EF0A23">
            <w:pPr>
              <w:rPr>
                <w:sz w:val="24"/>
                <w:szCs w:val="24"/>
              </w:rPr>
            </w:pPr>
            <w:r w:rsidRPr="00571935">
              <w:rPr>
                <w:sz w:val="24"/>
                <w:szCs w:val="24"/>
              </w:rPr>
              <w:t>0</w:t>
            </w:r>
          </w:p>
        </w:tc>
      </w:tr>
    </w:tbl>
    <w:p w:rsidR="000A1B6A" w:rsidRPr="00EF0A23" w:rsidRDefault="000A1B6A" w:rsidP="00EF0A23">
      <w:pPr>
        <w:pStyle w:val="12"/>
        <w:tabs>
          <w:tab w:val="left" w:pos="993"/>
        </w:tabs>
        <w:ind w:left="0"/>
        <w:jc w:val="both"/>
        <w:rPr>
          <w:rFonts w:eastAsia="Batang"/>
          <w:color w:val="000000"/>
          <w:szCs w:val="24"/>
        </w:rPr>
      </w:pPr>
    </w:p>
    <w:p w:rsidR="00EE3729" w:rsidRPr="00EF0A23" w:rsidRDefault="009D538A" w:rsidP="00EF0A23">
      <w:pPr>
        <w:pStyle w:val="12"/>
        <w:tabs>
          <w:tab w:val="left" w:pos="993"/>
        </w:tabs>
        <w:ind w:left="0"/>
        <w:jc w:val="both"/>
        <w:rPr>
          <w:rFonts w:eastAsia="Batang"/>
          <w:color w:val="000000"/>
          <w:szCs w:val="24"/>
        </w:rPr>
      </w:pPr>
      <w:r>
        <w:rPr>
          <w:rFonts w:eastAsia="Batang"/>
          <w:b/>
          <w:color w:val="000000"/>
          <w:szCs w:val="24"/>
        </w:rPr>
        <w:tab/>
        <w:t>2.</w:t>
      </w:r>
      <w:r w:rsidR="00EB5F69">
        <w:rPr>
          <w:rFonts w:eastAsia="Batang"/>
          <w:b/>
          <w:color w:val="000000"/>
          <w:szCs w:val="24"/>
        </w:rPr>
        <w:t>7</w:t>
      </w:r>
      <w:r w:rsidR="00B62A7C" w:rsidRPr="00EF0A23">
        <w:rPr>
          <w:rFonts w:eastAsia="Batang"/>
          <w:b/>
          <w:color w:val="000000"/>
          <w:szCs w:val="24"/>
        </w:rPr>
        <w:t>)</w:t>
      </w:r>
      <w:r w:rsidR="00EE3729" w:rsidRPr="00EF0A23">
        <w:rPr>
          <w:rFonts w:eastAsia="Batang"/>
          <w:b/>
          <w:color w:val="000000"/>
          <w:szCs w:val="24"/>
        </w:rPr>
        <w:t xml:space="preserve"> К активам, оцениваемым на основании данных отчета оценщика</w:t>
      </w:r>
      <w:r w:rsidR="00CE4B2A" w:rsidRPr="00EF0A23">
        <w:rPr>
          <w:rFonts w:eastAsia="Batang"/>
          <w:color w:val="000000"/>
          <w:szCs w:val="24"/>
        </w:rPr>
        <w:t>,</w:t>
      </w:r>
      <w:r w:rsidR="00EE3729" w:rsidRPr="00EF0A23">
        <w:rPr>
          <w:rFonts w:eastAsia="Batang"/>
          <w:color w:val="000000"/>
          <w:szCs w:val="24"/>
        </w:rPr>
        <w:t xml:space="preserve"> относятся:</w:t>
      </w:r>
    </w:p>
    <w:p w:rsidR="00CE4B2A" w:rsidRPr="00EF0A23" w:rsidRDefault="00CE4B2A" w:rsidP="00EF0A23">
      <w:pPr>
        <w:pStyle w:val="12"/>
        <w:tabs>
          <w:tab w:val="left" w:pos="993"/>
        </w:tabs>
        <w:ind w:left="0"/>
        <w:jc w:val="both"/>
        <w:rPr>
          <w:rFonts w:eastAsia="Batang"/>
          <w:color w:val="000000"/>
          <w:szCs w:val="24"/>
        </w:rPr>
      </w:pPr>
    </w:p>
    <w:p w:rsidR="00EE3729" w:rsidRPr="00EF0A23" w:rsidRDefault="00B62A7C" w:rsidP="00EF0A23">
      <w:pPr>
        <w:pStyle w:val="12"/>
        <w:tabs>
          <w:tab w:val="left" w:pos="993"/>
        </w:tabs>
        <w:ind w:left="360"/>
        <w:jc w:val="both"/>
        <w:rPr>
          <w:rFonts w:eastAsia="Batang"/>
          <w:color w:val="000000"/>
          <w:szCs w:val="24"/>
        </w:rPr>
      </w:pPr>
      <w:r w:rsidRPr="00EF0A23">
        <w:rPr>
          <w:rFonts w:eastAsia="Batang"/>
          <w:color w:val="000000"/>
          <w:szCs w:val="24"/>
        </w:rPr>
        <w:t xml:space="preserve">- </w:t>
      </w:r>
      <w:r w:rsidR="00EE3729" w:rsidRPr="00EF0A23">
        <w:rPr>
          <w:rFonts w:eastAsia="Batang"/>
          <w:color w:val="000000"/>
          <w:szCs w:val="24"/>
        </w:rPr>
        <w:t>Недвижимое имущество</w:t>
      </w:r>
      <w:r w:rsidRPr="00EF0A23">
        <w:rPr>
          <w:rFonts w:eastAsia="Batang"/>
          <w:color w:val="000000"/>
          <w:szCs w:val="24"/>
        </w:rPr>
        <w:t>;</w:t>
      </w:r>
    </w:p>
    <w:p w:rsidR="00B62A7C" w:rsidRPr="00EF0A23" w:rsidRDefault="00B62A7C" w:rsidP="00EF0A23">
      <w:pPr>
        <w:pStyle w:val="12"/>
        <w:tabs>
          <w:tab w:val="left" w:pos="993"/>
        </w:tabs>
        <w:ind w:left="360"/>
        <w:jc w:val="both"/>
        <w:rPr>
          <w:rFonts w:eastAsia="Batang"/>
          <w:color w:val="000000"/>
          <w:szCs w:val="24"/>
        </w:rPr>
      </w:pPr>
    </w:p>
    <w:p w:rsidR="00EE3729" w:rsidRPr="00EF0A23" w:rsidRDefault="00B62A7C" w:rsidP="00EF0A23">
      <w:pPr>
        <w:pStyle w:val="12"/>
        <w:tabs>
          <w:tab w:val="left" w:pos="993"/>
        </w:tabs>
        <w:ind w:left="360"/>
        <w:jc w:val="both"/>
        <w:rPr>
          <w:rFonts w:eastAsia="Batang"/>
          <w:color w:val="000000"/>
          <w:szCs w:val="24"/>
        </w:rPr>
      </w:pPr>
      <w:r w:rsidRPr="00EF0A23">
        <w:rPr>
          <w:rFonts w:eastAsia="Batang"/>
          <w:color w:val="000000"/>
          <w:szCs w:val="24"/>
        </w:rPr>
        <w:t xml:space="preserve">- </w:t>
      </w:r>
      <w:r w:rsidR="00EE3729" w:rsidRPr="00EF0A23">
        <w:rPr>
          <w:rFonts w:eastAsia="Batang"/>
          <w:color w:val="000000"/>
          <w:szCs w:val="24"/>
        </w:rPr>
        <w:t>Имущественные права из договоров участия в долевом строительстве</w:t>
      </w:r>
      <w:r w:rsidRPr="00EF0A23">
        <w:rPr>
          <w:rFonts w:eastAsia="Batang"/>
          <w:color w:val="000000"/>
          <w:szCs w:val="24"/>
        </w:rPr>
        <w:t>;</w:t>
      </w:r>
    </w:p>
    <w:p w:rsidR="00B62A7C" w:rsidRPr="00EF0A23" w:rsidRDefault="00B62A7C" w:rsidP="00EF0A23">
      <w:pPr>
        <w:pStyle w:val="12"/>
        <w:tabs>
          <w:tab w:val="left" w:pos="993"/>
        </w:tabs>
        <w:ind w:left="360"/>
        <w:jc w:val="both"/>
        <w:rPr>
          <w:rFonts w:eastAsia="Batang"/>
          <w:color w:val="000000"/>
          <w:szCs w:val="24"/>
        </w:rPr>
      </w:pPr>
    </w:p>
    <w:p w:rsidR="00EE3729" w:rsidRPr="00EF0A23" w:rsidRDefault="00B62A7C" w:rsidP="00EF0A23">
      <w:pPr>
        <w:pStyle w:val="12"/>
        <w:tabs>
          <w:tab w:val="left" w:pos="993"/>
        </w:tabs>
        <w:ind w:left="360"/>
        <w:jc w:val="both"/>
        <w:rPr>
          <w:rFonts w:eastAsia="Batang"/>
          <w:color w:val="000000"/>
          <w:szCs w:val="24"/>
        </w:rPr>
      </w:pPr>
      <w:r w:rsidRPr="00EF0A23">
        <w:rPr>
          <w:rFonts w:eastAsia="Batang"/>
          <w:color w:val="000000"/>
          <w:szCs w:val="24"/>
        </w:rPr>
        <w:t xml:space="preserve">- </w:t>
      </w:r>
      <w:r w:rsidR="00EE3729" w:rsidRPr="00EF0A23">
        <w:rPr>
          <w:rFonts w:eastAsia="Batang"/>
          <w:color w:val="000000"/>
          <w:szCs w:val="24"/>
        </w:rPr>
        <w:t>Ценные бумаги и финансовые инструменты, по которым невозможны иные способы оценки;</w:t>
      </w:r>
    </w:p>
    <w:p w:rsidR="00B62A7C" w:rsidRPr="00EF0A23" w:rsidRDefault="00B62A7C" w:rsidP="00EF0A23">
      <w:pPr>
        <w:pStyle w:val="12"/>
        <w:tabs>
          <w:tab w:val="left" w:pos="993"/>
        </w:tabs>
        <w:ind w:left="360"/>
        <w:jc w:val="both"/>
        <w:rPr>
          <w:rFonts w:eastAsia="Batang"/>
          <w:color w:val="000000"/>
          <w:szCs w:val="24"/>
        </w:rPr>
      </w:pPr>
    </w:p>
    <w:p w:rsidR="00EE3729" w:rsidRPr="00EF0A23" w:rsidRDefault="00B62A7C" w:rsidP="00EF0A23">
      <w:pPr>
        <w:pStyle w:val="12"/>
        <w:tabs>
          <w:tab w:val="left" w:pos="993"/>
        </w:tabs>
        <w:ind w:left="360"/>
        <w:jc w:val="both"/>
        <w:rPr>
          <w:rFonts w:eastAsia="Batang"/>
          <w:color w:val="000000"/>
          <w:szCs w:val="24"/>
        </w:rPr>
      </w:pPr>
      <w:r w:rsidRPr="00EF0A23">
        <w:rPr>
          <w:rFonts w:eastAsia="Batang"/>
          <w:color w:val="000000"/>
          <w:szCs w:val="24"/>
        </w:rPr>
        <w:t xml:space="preserve">- </w:t>
      </w:r>
      <w:r w:rsidR="00EE3729" w:rsidRPr="00EF0A23">
        <w:rPr>
          <w:rFonts w:eastAsia="Batang"/>
          <w:color w:val="000000"/>
          <w:szCs w:val="24"/>
        </w:rPr>
        <w:t xml:space="preserve">Иное имущество. </w:t>
      </w:r>
    </w:p>
    <w:p w:rsidR="00122FC3" w:rsidRPr="00EF0A23" w:rsidRDefault="00122FC3" w:rsidP="00EF0A23">
      <w:pPr>
        <w:pStyle w:val="12"/>
        <w:tabs>
          <w:tab w:val="left" w:pos="993"/>
        </w:tabs>
        <w:ind w:left="360"/>
        <w:jc w:val="both"/>
        <w:rPr>
          <w:rFonts w:eastAsia="Batang"/>
          <w:color w:val="000000"/>
          <w:szCs w:val="24"/>
        </w:rPr>
      </w:pPr>
    </w:p>
    <w:p w:rsidR="00B61704" w:rsidRPr="00CC2B23" w:rsidRDefault="00122FC3" w:rsidP="00CC2B23">
      <w:pPr>
        <w:pStyle w:val="ConsPlusNormal"/>
        <w:ind w:firstLine="360"/>
        <w:jc w:val="both"/>
        <w:rPr>
          <w:rFonts w:eastAsiaTheme="minorHAnsi"/>
          <w:sz w:val="24"/>
          <w:szCs w:val="24"/>
          <w:lang w:eastAsia="en-US"/>
        </w:rPr>
      </w:pPr>
      <w:r w:rsidRPr="00CC2B23">
        <w:rPr>
          <w:rFonts w:eastAsiaTheme="minorHAns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w:t>
      </w:r>
    </w:p>
    <w:p w:rsidR="00B61704" w:rsidRDefault="00122FC3" w:rsidP="00CC2B23">
      <w:pPr>
        <w:pStyle w:val="ConsPlusNormal"/>
        <w:ind w:firstLine="360"/>
        <w:jc w:val="both"/>
        <w:rPr>
          <w:rFonts w:eastAsiaTheme="minorHAnsi"/>
          <w:sz w:val="24"/>
          <w:szCs w:val="24"/>
          <w:lang w:eastAsia="en-US"/>
        </w:rPr>
      </w:pPr>
      <w:r w:rsidRPr="00CC2B23">
        <w:rPr>
          <w:rFonts w:eastAsiaTheme="minorHAnsi"/>
          <w:sz w:val="24"/>
          <w:szCs w:val="24"/>
          <w:lang w:eastAsia="en-US"/>
        </w:rPr>
        <w:t xml:space="preserve">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p>
    <w:p w:rsidR="00641A1A" w:rsidRPr="00CC2B23" w:rsidRDefault="00641A1A" w:rsidP="00CC2B23">
      <w:pPr>
        <w:pStyle w:val="ConsPlusNormal"/>
        <w:ind w:firstLine="360"/>
        <w:jc w:val="both"/>
        <w:rPr>
          <w:rFonts w:eastAsiaTheme="minorHAnsi"/>
          <w:sz w:val="24"/>
          <w:szCs w:val="24"/>
          <w:lang w:eastAsia="en-US"/>
        </w:rPr>
      </w:pPr>
      <w:r>
        <w:rPr>
          <w:rFonts w:eastAsiaTheme="minorHAnsi"/>
          <w:sz w:val="24"/>
          <w:szCs w:val="24"/>
          <w:lang w:eastAsia="en-US"/>
        </w:rPr>
        <w:t>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122FC3" w:rsidRPr="00EF0A23" w:rsidRDefault="00122FC3" w:rsidP="00EF0A23">
      <w:pPr>
        <w:pStyle w:val="12"/>
        <w:tabs>
          <w:tab w:val="left" w:pos="993"/>
        </w:tabs>
        <w:ind w:left="360"/>
        <w:jc w:val="both"/>
        <w:rPr>
          <w:rFonts w:eastAsia="Batang"/>
          <w:color w:val="000000"/>
          <w:szCs w:val="24"/>
        </w:rPr>
      </w:pPr>
    </w:p>
    <w:p w:rsidR="00EE3729" w:rsidRDefault="00F81824" w:rsidP="002E59D6">
      <w:pPr>
        <w:ind w:firstLine="720"/>
        <w:jc w:val="both"/>
        <w:rPr>
          <w:rFonts w:eastAsia="Batang"/>
          <w:color w:val="000000"/>
          <w:sz w:val="24"/>
          <w:szCs w:val="24"/>
        </w:rPr>
      </w:pPr>
      <w:r w:rsidRPr="000450B2">
        <w:rPr>
          <w:rFonts w:eastAsia="Batang"/>
          <w:b/>
          <w:color w:val="000000"/>
          <w:sz w:val="24"/>
          <w:szCs w:val="24"/>
        </w:rPr>
        <w:t>2.</w:t>
      </w:r>
      <w:r w:rsidR="00FC46AE" w:rsidRPr="000450B2">
        <w:rPr>
          <w:rFonts w:eastAsia="Batang"/>
          <w:b/>
          <w:color w:val="000000"/>
          <w:sz w:val="24"/>
          <w:szCs w:val="24"/>
        </w:rPr>
        <w:t xml:space="preserve">9) </w:t>
      </w:r>
      <w:r w:rsidR="00EE3729" w:rsidRPr="000450B2">
        <w:rPr>
          <w:rFonts w:eastAsia="Batang"/>
          <w:b/>
          <w:color w:val="000000"/>
          <w:sz w:val="24"/>
          <w:szCs w:val="24"/>
        </w:rPr>
        <w:t xml:space="preserve"> Справедливая стоимость обязательств (кредиторская задолженность)</w:t>
      </w:r>
      <w:r w:rsidR="00EE3729" w:rsidRPr="000450B2">
        <w:rPr>
          <w:rFonts w:eastAsia="Batang"/>
          <w:color w:val="000000"/>
          <w:sz w:val="24"/>
          <w:szCs w:val="24"/>
        </w:rPr>
        <w:t>, включается в расчет СЧА в размере ее остатка на дату определения СЧА. Не дисконтируется.</w:t>
      </w:r>
      <w:r w:rsidR="0062641B">
        <w:rPr>
          <w:rFonts w:eastAsia="Batang"/>
          <w:color w:val="000000"/>
          <w:sz w:val="24"/>
          <w:szCs w:val="24"/>
        </w:rPr>
        <w:t xml:space="preserve"> </w:t>
      </w:r>
    </w:p>
    <w:p w:rsidR="009721DE" w:rsidRDefault="009721DE" w:rsidP="00F81824">
      <w:pPr>
        <w:ind w:firstLine="720"/>
        <w:rPr>
          <w:rFonts w:eastAsia="Batang"/>
          <w:color w:val="000000"/>
          <w:sz w:val="24"/>
          <w:szCs w:val="24"/>
        </w:rPr>
      </w:pPr>
    </w:p>
    <w:p w:rsidR="00FC46AE" w:rsidRDefault="00FC46AE" w:rsidP="00EE3729">
      <w:pPr>
        <w:spacing w:line="360" w:lineRule="auto"/>
        <w:rPr>
          <w:rFonts w:eastAsia="Batang"/>
          <w:color w:val="000000"/>
          <w:szCs w:val="24"/>
        </w:rPr>
      </w:pPr>
    </w:p>
    <w:p w:rsidR="00445293" w:rsidRDefault="00CB517A" w:rsidP="00CB517A">
      <w:pPr>
        <w:pStyle w:val="12"/>
        <w:tabs>
          <w:tab w:val="left" w:pos="993"/>
        </w:tabs>
        <w:ind w:left="0"/>
        <w:jc w:val="center"/>
        <w:rPr>
          <w:rFonts w:eastAsia="Batang"/>
          <w:b/>
          <w:szCs w:val="24"/>
        </w:rPr>
      </w:pPr>
      <w:r>
        <w:rPr>
          <w:rFonts w:eastAsia="Batang"/>
          <w:b/>
          <w:szCs w:val="24"/>
        </w:rPr>
        <w:t>3</w:t>
      </w:r>
      <w:r w:rsidR="00445293">
        <w:rPr>
          <w:rFonts w:eastAsia="Batang"/>
          <w:b/>
          <w:szCs w:val="24"/>
        </w:rPr>
        <w:t>) КРИТЕРИИ ПРИЗНАНИЯ (ПРЕКРАЩЕНИЯ ПРИЗНАНИЯ) АКТИВОВ И ОБЯЗАТЕЛЬСТВ.</w:t>
      </w:r>
    </w:p>
    <w:p w:rsidR="00CB517A" w:rsidRDefault="00CB517A" w:rsidP="00CB517A">
      <w:pPr>
        <w:pStyle w:val="12"/>
        <w:tabs>
          <w:tab w:val="left" w:pos="993"/>
        </w:tabs>
        <w:ind w:left="0"/>
        <w:jc w:val="center"/>
        <w:rPr>
          <w:rFonts w:eastAsia="Batang"/>
          <w:b/>
          <w:szCs w:val="24"/>
        </w:rPr>
      </w:pPr>
    </w:p>
    <w:p w:rsidR="00445293" w:rsidRDefault="00445293" w:rsidP="00CB517A">
      <w:pPr>
        <w:pStyle w:val="12"/>
        <w:tabs>
          <w:tab w:val="left" w:pos="993"/>
        </w:tabs>
        <w:ind w:left="0"/>
        <w:jc w:val="both"/>
        <w:rPr>
          <w:rFonts w:eastAsia="Batang"/>
          <w:color w:val="000000"/>
          <w:szCs w:val="24"/>
        </w:rPr>
      </w:pPr>
      <w:r>
        <w:rPr>
          <w:rFonts w:eastAsia="Batang"/>
          <w:color w:val="000000"/>
          <w:szCs w:val="24"/>
        </w:rPr>
        <w:t>3.1</w:t>
      </w:r>
      <w:r w:rsidR="002535FC">
        <w:rPr>
          <w:rFonts w:eastAsia="Batang"/>
          <w:color w:val="000000"/>
          <w:szCs w:val="24"/>
        </w:rPr>
        <w:t>)</w:t>
      </w:r>
      <w:r>
        <w:rPr>
          <w:rFonts w:eastAsia="Batang"/>
          <w:color w:val="000000"/>
          <w:szCs w:val="24"/>
        </w:rPr>
        <w:t xml:space="preserve"> Активы (обязательства)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 введенными в действие на территории Российской Федерации.</w:t>
      </w:r>
    </w:p>
    <w:p w:rsidR="002535FC" w:rsidRDefault="002535FC" w:rsidP="00CB517A">
      <w:pPr>
        <w:pStyle w:val="12"/>
        <w:tabs>
          <w:tab w:val="left" w:pos="993"/>
        </w:tabs>
        <w:ind w:left="0"/>
        <w:jc w:val="both"/>
        <w:rPr>
          <w:rFonts w:eastAsia="Batang"/>
          <w:color w:val="000000"/>
          <w:szCs w:val="24"/>
        </w:rPr>
      </w:pPr>
    </w:p>
    <w:p w:rsidR="00445293" w:rsidRDefault="00445293" w:rsidP="00CB517A">
      <w:pPr>
        <w:pStyle w:val="12"/>
        <w:ind w:left="0"/>
        <w:jc w:val="both"/>
        <w:rPr>
          <w:rFonts w:eastAsia="Batang"/>
          <w:color w:val="000000"/>
          <w:szCs w:val="24"/>
        </w:rPr>
      </w:pPr>
      <w:r>
        <w:rPr>
          <w:rFonts w:eastAsia="Batang"/>
          <w:color w:val="000000"/>
          <w:szCs w:val="24"/>
        </w:rPr>
        <w:t>3.2</w:t>
      </w:r>
      <w:r w:rsidR="002535FC">
        <w:rPr>
          <w:rFonts w:eastAsia="Batang"/>
          <w:color w:val="000000"/>
          <w:szCs w:val="24"/>
        </w:rPr>
        <w:t>)</w:t>
      </w:r>
      <w:r>
        <w:rPr>
          <w:rFonts w:eastAsia="Batang"/>
          <w:color w:val="000000"/>
          <w:szCs w:val="24"/>
        </w:rPr>
        <w:t xml:space="preserve"> Критерии признания и прекращения признания активов и обязательств </w:t>
      </w:r>
      <w:r w:rsidRPr="005F4CFC">
        <w:rPr>
          <w:rFonts w:eastAsia="Batang"/>
          <w:color w:val="000000"/>
          <w:szCs w:val="24"/>
        </w:rPr>
        <w:t>устан</w:t>
      </w:r>
      <w:r w:rsidR="005F4CFC" w:rsidRPr="005F4CFC">
        <w:rPr>
          <w:rFonts w:eastAsia="Batang"/>
          <w:color w:val="000000"/>
          <w:szCs w:val="24"/>
        </w:rPr>
        <w:t>овлены в</w:t>
      </w:r>
      <w:r w:rsidR="005F4CFC">
        <w:rPr>
          <w:rFonts w:eastAsia="Batang"/>
          <w:color w:val="000000"/>
          <w:szCs w:val="24"/>
        </w:rPr>
        <w:t xml:space="preserve"> </w:t>
      </w:r>
      <w:r w:rsidRPr="005F4CFC">
        <w:rPr>
          <w:rFonts w:eastAsia="Batang"/>
          <w:b/>
          <w:color w:val="000000"/>
          <w:szCs w:val="24"/>
        </w:rPr>
        <w:t>Приложени</w:t>
      </w:r>
      <w:r w:rsidR="005F4CFC" w:rsidRPr="005F4CFC">
        <w:rPr>
          <w:rFonts w:eastAsia="Batang"/>
          <w:b/>
          <w:color w:val="000000"/>
          <w:szCs w:val="24"/>
        </w:rPr>
        <w:t>и</w:t>
      </w:r>
      <w:r w:rsidRPr="005F4CFC">
        <w:rPr>
          <w:rFonts w:eastAsia="Batang"/>
          <w:b/>
          <w:color w:val="000000"/>
          <w:szCs w:val="24"/>
        </w:rPr>
        <w:t xml:space="preserve"> 3 к </w:t>
      </w:r>
      <w:r w:rsidR="005F4CFC" w:rsidRPr="005F4CFC">
        <w:rPr>
          <w:rFonts w:eastAsia="Batang"/>
          <w:b/>
          <w:color w:val="000000"/>
          <w:szCs w:val="24"/>
        </w:rPr>
        <w:t xml:space="preserve">настоящим </w:t>
      </w:r>
      <w:r w:rsidR="00500FAB" w:rsidRPr="005F4CFC">
        <w:rPr>
          <w:rFonts w:eastAsia="Batang"/>
          <w:b/>
          <w:color w:val="000000"/>
          <w:szCs w:val="24"/>
        </w:rPr>
        <w:t>Правилам</w:t>
      </w:r>
      <w:r>
        <w:rPr>
          <w:rFonts w:eastAsia="Batang"/>
          <w:color w:val="000000"/>
          <w:szCs w:val="24"/>
        </w:rPr>
        <w:t xml:space="preserve">. </w:t>
      </w:r>
    </w:p>
    <w:p w:rsidR="00EE3729" w:rsidRPr="00622274" w:rsidRDefault="00EE3729" w:rsidP="005C303A">
      <w:pPr>
        <w:tabs>
          <w:tab w:val="left" w:pos="993"/>
        </w:tabs>
        <w:suppressAutoHyphens w:val="0"/>
        <w:spacing w:line="360" w:lineRule="auto"/>
        <w:jc w:val="both"/>
        <w:rPr>
          <w:rFonts w:eastAsia="Batang"/>
          <w:color w:val="auto"/>
          <w:sz w:val="24"/>
          <w:szCs w:val="24"/>
          <w:lang w:eastAsia="ru-RU"/>
        </w:rPr>
      </w:pPr>
    </w:p>
    <w:p w:rsidR="00F72F1C" w:rsidRPr="00FF2ECC" w:rsidRDefault="00F72F1C" w:rsidP="00FF2ECC">
      <w:pPr>
        <w:pStyle w:val="12"/>
        <w:tabs>
          <w:tab w:val="left" w:pos="993"/>
        </w:tabs>
        <w:ind w:left="0"/>
        <w:jc w:val="center"/>
        <w:rPr>
          <w:rFonts w:eastAsia="Batang"/>
          <w:b/>
          <w:szCs w:val="24"/>
        </w:rPr>
      </w:pPr>
      <w:r w:rsidRPr="00FF2ECC">
        <w:rPr>
          <w:rFonts w:eastAsia="Batang"/>
          <w:b/>
          <w:szCs w:val="24"/>
        </w:rPr>
        <w:t>4) ПОРЯДОК РАСЧЕТА ВЕЛИЧИНЫ РЕЗЕРВ</w:t>
      </w:r>
      <w:r w:rsidR="00283313">
        <w:rPr>
          <w:rFonts w:eastAsia="Batang"/>
          <w:b/>
          <w:szCs w:val="24"/>
        </w:rPr>
        <w:t>А</w:t>
      </w:r>
    </w:p>
    <w:p w:rsidR="00FA3CC0" w:rsidRPr="00FF2ECC" w:rsidRDefault="00FA3CC0" w:rsidP="00FF2ECC">
      <w:pPr>
        <w:pStyle w:val="1"/>
        <w:tabs>
          <w:tab w:val="left" w:pos="426"/>
        </w:tabs>
        <w:jc w:val="center"/>
        <w:rPr>
          <w:rFonts w:eastAsiaTheme="minorHAnsi"/>
        </w:rPr>
      </w:pPr>
    </w:p>
    <w:p w:rsidR="00BE5CF2" w:rsidRPr="00FF2ECC" w:rsidRDefault="00BE5CF2" w:rsidP="00FF2ECC">
      <w:pPr>
        <w:pStyle w:val="12"/>
        <w:tabs>
          <w:tab w:val="left" w:pos="993"/>
        </w:tabs>
        <w:ind w:left="0"/>
        <w:jc w:val="both"/>
        <w:rPr>
          <w:rFonts w:eastAsia="Batang"/>
          <w:color w:val="000000"/>
          <w:szCs w:val="24"/>
        </w:rPr>
      </w:pPr>
      <w:r w:rsidRPr="00FF2ECC">
        <w:rPr>
          <w:rFonts w:eastAsia="Batang"/>
          <w:color w:val="000000"/>
          <w:szCs w:val="24"/>
        </w:rPr>
        <w:tab/>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A40FFA" w:rsidRPr="00FF2ECC" w:rsidRDefault="005F15B6" w:rsidP="00FF2ECC">
      <w:pPr>
        <w:pStyle w:val="12"/>
        <w:tabs>
          <w:tab w:val="left" w:pos="993"/>
        </w:tabs>
        <w:ind w:left="0"/>
        <w:jc w:val="both"/>
        <w:rPr>
          <w:rFonts w:eastAsia="Batang"/>
          <w:color w:val="000000"/>
          <w:szCs w:val="24"/>
        </w:rPr>
      </w:pPr>
      <w:r w:rsidRPr="00FF2ECC">
        <w:rPr>
          <w:rFonts w:eastAsia="Batang"/>
          <w:color w:val="000000"/>
          <w:szCs w:val="24"/>
        </w:rPr>
        <w:tab/>
      </w:r>
    </w:p>
    <w:p w:rsidR="00BE5CF2" w:rsidRPr="00FF2ECC" w:rsidRDefault="00A40FFA" w:rsidP="00FF2ECC">
      <w:pPr>
        <w:pStyle w:val="12"/>
        <w:tabs>
          <w:tab w:val="left" w:pos="993"/>
        </w:tabs>
        <w:ind w:left="0"/>
        <w:jc w:val="both"/>
        <w:rPr>
          <w:rFonts w:eastAsia="Batang"/>
          <w:color w:val="000000"/>
          <w:szCs w:val="24"/>
        </w:rPr>
      </w:pPr>
      <w:r w:rsidRPr="00FF2ECC">
        <w:rPr>
          <w:rFonts w:eastAsia="Batang"/>
          <w:color w:val="000000"/>
          <w:szCs w:val="24"/>
        </w:rPr>
        <w:tab/>
      </w:r>
      <w:r w:rsidR="00BE5CF2" w:rsidRPr="00FF2ECC">
        <w:rPr>
          <w:rFonts w:eastAsia="Batang"/>
          <w:color w:val="000000"/>
          <w:szCs w:val="24"/>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BE5CF2" w:rsidRPr="00FF2ECC" w:rsidRDefault="00BE5CF2" w:rsidP="00FF2ECC">
      <w:pPr>
        <w:pStyle w:val="12"/>
        <w:tabs>
          <w:tab w:val="left" w:pos="993"/>
        </w:tabs>
        <w:jc w:val="both"/>
        <w:rPr>
          <w:rFonts w:eastAsia="Batang"/>
          <w:color w:val="000000"/>
          <w:szCs w:val="24"/>
        </w:rPr>
      </w:pPr>
      <w:r w:rsidRPr="00FF2ECC">
        <w:rPr>
          <w:rFonts w:eastAsia="Batang"/>
          <w:color w:val="000000"/>
          <w:szCs w:val="24"/>
        </w:rPr>
        <w:tab/>
      </w:r>
      <w:r w:rsidR="00D30A5C">
        <w:rPr>
          <w:rFonts w:eastAsia="Batang"/>
          <w:color w:val="000000"/>
          <w:szCs w:val="24"/>
        </w:rPr>
        <w:t xml:space="preserve">- </w:t>
      </w:r>
      <w:r w:rsidRPr="00FF2ECC">
        <w:rPr>
          <w:rFonts w:eastAsia="Batang"/>
          <w:color w:val="000000"/>
          <w:szCs w:val="24"/>
        </w:rPr>
        <w:t xml:space="preserve">даты окончания календарного года; </w:t>
      </w:r>
    </w:p>
    <w:p w:rsidR="00BE5CF2" w:rsidRPr="00FF2ECC" w:rsidRDefault="00BE5CF2" w:rsidP="00FF2ECC">
      <w:pPr>
        <w:pStyle w:val="12"/>
        <w:tabs>
          <w:tab w:val="left" w:pos="993"/>
        </w:tabs>
        <w:ind w:left="0"/>
        <w:jc w:val="both"/>
        <w:rPr>
          <w:rFonts w:eastAsia="Batang"/>
          <w:color w:val="000000"/>
          <w:szCs w:val="24"/>
        </w:rPr>
      </w:pPr>
      <w:r w:rsidRPr="00FF2ECC">
        <w:rPr>
          <w:rFonts w:eastAsia="Batang"/>
          <w:color w:val="000000"/>
          <w:szCs w:val="24"/>
        </w:rPr>
        <w:tab/>
      </w:r>
      <w:r w:rsidR="00D30A5C">
        <w:rPr>
          <w:rFonts w:eastAsia="Batang"/>
          <w:color w:val="000000"/>
          <w:szCs w:val="24"/>
        </w:rPr>
        <w:t xml:space="preserve">- </w:t>
      </w:r>
      <w:r w:rsidRPr="00FF2ECC">
        <w:rPr>
          <w:rFonts w:eastAsia="Batang"/>
          <w:color w:val="000000"/>
          <w:szCs w:val="24"/>
        </w:rPr>
        <w:t>даты возникновения основания для прекращения ПИФ (включительно) в части резерва на выплату вознаграждения управляющей компании;</w:t>
      </w:r>
    </w:p>
    <w:p w:rsidR="00BE5CF2" w:rsidRPr="00FF2ECC" w:rsidRDefault="00BE5CF2" w:rsidP="00FF2ECC">
      <w:pPr>
        <w:pStyle w:val="12"/>
        <w:tabs>
          <w:tab w:val="left" w:pos="993"/>
        </w:tabs>
        <w:ind w:left="0"/>
        <w:jc w:val="both"/>
        <w:rPr>
          <w:rFonts w:eastAsia="Batang"/>
          <w:color w:val="000000"/>
          <w:szCs w:val="24"/>
        </w:rPr>
      </w:pPr>
      <w:r w:rsidRPr="00FF2ECC">
        <w:rPr>
          <w:rFonts w:eastAsia="Batang"/>
          <w:color w:val="000000"/>
          <w:szCs w:val="24"/>
        </w:rPr>
        <w:tab/>
      </w:r>
      <w:r w:rsidR="00D30A5C">
        <w:rPr>
          <w:rFonts w:eastAsia="Batang"/>
          <w:color w:val="000000"/>
          <w:szCs w:val="24"/>
        </w:rPr>
        <w:t xml:space="preserve">- </w:t>
      </w:r>
      <w:r w:rsidRPr="00FF2ECC">
        <w:rPr>
          <w:rFonts w:eastAsia="Batang"/>
          <w:color w:val="000000"/>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A40FFA" w:rsidRPr="00FF2ECC" w:rsidRDefault="005F15B6" w:rsidP="00FF2ECC">
      <w:pPr>
        <w:pStyle w:val="12"/>
        <w:tabs>
          <w:tab w:val="left" w:pos="993"/>
        </w:tabs>
        <w:ind w:left="0"/>
        <w:jc w:val="both"/>
        <w:rPr>
          <w:iCs/>
          <w:color w:val="000000"/>
          <w:szCs w:val="24"/>
          <w:shd w:val="clear" w:color="auto" w:fill="FFFFFF"/>
        </w:rPr>
      </w:pPr>
      <w:r w:rsidRPr="00FF2ECC">
        <w:rPr>
          <w:iCs/>
          <w:color w:val="000000"/>
          <w:szCs w:val="24"/>
          <w:shd w:val="clear" w:color="auto" w:fill="FFFFFF"/>
        </w:rPr>
        <w:tab/>
      </w:r>
    </w:p>
    <w:p w:rsidR="00BE5CF2" w:rsidRPr="00DE30A6" w:rsidRDefault="00A40FFA" w:rsidP="00FF2ECC">
      <w:pPr>
        <w:pStyle w:val="12"/>
        <w:tabs>
          <w:tab w:val="left" w:pos="993"/>
        </w:tabs>
        <w:ind w:left="0"/>
        <w:jc w:val="both"/>
        <w:rPr>
          <w:iCs/>
          <w:color w:val="000000"/>
          <w:szCs w:val="24"/>
        </w:rPr>
      </w:pPr>
      <w:r w:rsidRPr="00FF2ECC">
        <w:rPr>
          <w:iCs/>
          <w:color w:val="000000"/>
          <w:szCs w:val="24"/>
          <w:shd w:val="clear" w:color="auto" w:fill="FFFFFF"/>
        </w:rPr>
        <w:tab/>
      </w:r>
      <w:r w:rsidR="00BE5CF2" w:rsidRPr="00DE30A6">
        <w:rPr>
          <w:iCs/>
          <w:color w:val="000000"/>
          <w:szCs w:val="24"/>
          <w:shd w:val="clear" w:color="auto" w:fill="FFFFFF"/>
        </w:rPr>
        <w:t>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E3C70" w:rsidRPr="00757B00" w:rsidRDefault="00DD4511" w:rsidP="000E3C70">
      <w:pPr>
        <w:pStyle w:val="12"/>
        <w:tabs>
          <w:tab w:val="left" w:pos="993"/>
        </w:tabs>
        <w:ind w:left="0"/>
        <w:jc w:val="both"/>
        <w:rPr>
          <w:rFonts w:eastAsia="Batang"/>
          <w:color w:val="000000"/>
          <w:szCs w:val="24"/>
        </w:rPr>
      </w:pPr>
      <w:r>
        <w:rPr>
          <w:rFonts w:eastAsia="Batang"/>
          <w:color w:val="000000"/>
          <w:szCs w:val="24"/>
        </w:rPr>
        <w:tab/>
      </w:r>
      <w:r w:rsidR="000E3C70" w:rsidRPr="00757B00">
        <w:rPr>
          <w:rFonts w:eastAsia="Batang"/>
          <w:color w:val="000000"/>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t>на первый рабочий день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85pt" o:ole="">
            <v:imagedata r:id="rId8" o:title=""/>
          </v:shape>
          <o:OLEObject Type="Embed" ProgID="Equation.3" ShapeID="_x0000_i1025" DrawAspect="Content" ObjectID="_1575479812" r:id="rId9"/>
        </w:objec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где:    </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60" w:dyaOrig="360">
          <v:shape id="_x0000_i1026" type="#_x0000_t75" style="width:6.9pt;height:14.4pt" o:ole="">
            <v:imagedata r:id="rId10" o:title=""/>
          </v:shape>
          <o:OLEObject Type="Embed" ProgID="Equation.3" ShapeID="_x0000_i1026" DrawAspect="Content" ObjectID="_1575479813" r:id="rId11"/>
        </w:object>
      </w:r>
      <w:r w:rsidRPr="00757B00">
        <w:rPr>
          <w:rFonts w:eastAsia="Batang"/>
          <w:color w:val="000000"/>
          <w:szCs w:val="24"/>
        </w:rPr>
        <w:t>- сумма начисления резерва на первый рабочий день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60" w:dyaOrig="260">
          <v:shape id="_x0000_i1027" type="#_x0000_t75" style="width:14.4pt;height:14.4pt" o:ole="">
            <v:imagedata r:id="rId12" o:title=""/>
          </v:shape>
          <o:OLEObject Type="Embed" ProgID="Equation.3" ShapeID="_x0000_i1027" DrawAspect="Content" ObjectID="_1575479814" r:id="rId13"/>
        </w:object>
      </w:r>
      <w:r w:rsidRPr="00757B00">
        <w:rPr>
          <w:rFonts w:eastAsia="Batang"/>
          <w:color w:val="000000"/>
          <w:szCs w:val="24"/>
        </w:rPr>
        <w:t xml:space="preserve"> - количество рабочих дней в текущем календарном году;</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840" w:dyaOrig="360">
          <v:shape id="_x0000_i1028" type="#_x0000_t75" style="width:42.6pt;height:21.9pt" o:ole="">
            <v:imagedata r:id="rId14" o:title=""/>
          </v:shape>
          <o:OLEObject Type="Embed" ProgID="Equation.3" ShapeID="_x0000_i1028" DrawAspect="Content" ObjectID="_1575479815" r:id="rId15"/>
        </w:object>
      </w:r>
      <w:r w:rsidRPr="00757B00">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757B00">
        <w:rPr>
          <w:rFonts w:eastAsia="Batang"/>
          <w:color w:val="000000"/>
          <w:szCs w:val="24"/>
        </w:rPr>
        <w:object w:dxaOrig="260" w:dyaOrig="360">
          <v:shape id="_x0000_i1029" type="#_x0000_t75" style="width:14.4pt;height:21.9pt" o:ole="">
            <v:imagedata r:id="rId16" o:title=""/>
          </v:shape>
          <o:OLEObject Type="Embed" ProgID="Equation.3" ShapeID="_x0000_i1029" DrawAspect="Content" ObjectID="_1575479816" r:id="rId17"/>
        </w:object>
      </w:r>
      <w:r w:rsidRPr="00757B00">
        <w:rPr>
          <w:rFonts w:eastAsia="Batang"/>
          <w:color w:val="000000"/>
          <w:szCs w:val="24"/>
        </w:rPr>
        <w:t>, определенная с точностью до 2 – х знаков после запятой по формуле:</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700" w:dyaOrig="960">
          <v:shape id="_x0000_i1030" type="#_x0000_t75" style="width:137.1pt;height:50.1pt" o:ole="">
            <v:imagedata r:id="rId18" o:title=""/>
          </v:shape>
          <o:OLEObject Type="Embed" ProgID="Equation.3" ShapeID="_x0000_i1030" DrawAspect="Content" ObjectID="_1575479817" r:id="rId19"/>
        </w:objec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960" w:dyaOrig="340">
          <v:shape id="_x0000_i1031" type="#_x0000_t75" style="width:50.1pt;height:21.9pt" o:ole="">
            <v:imagedata r:id="rId20" o:title=""/>
          </v:shape>
          <o:OLEObject Type="Embed" ProgID="Equation.3" ShapeID="_x0000_i1031" DrawAspect="Content" ObjectID="_1575479818" r:id="rId21"/>
        </w:object>
      </w:r>
      <w:r w:rsidRPr="00757B00">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460" w:dyaOrig="340">
          <v:shape id="_x0000_i1032" type="#_x0000_t75" style="width:21.9pt;height:21.9pt" o:ole="">
            <v:imagedata r:id="rId22" o:title=""/>
          </v:shape>
          <o:OLEObject Type="Embed" ProgID="Equation.3" ShapeID="_x0000_i1032" DrawAspect="Content" ObjectID="_1575479819" r:id="rId23"/>
        </w:object>
      </w:r>
      <w:r w:rsidRPr="00757B00">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00" w:dyaOrig="220">
          <v:shape id="_x0000_i1033" type="#_x0000_t75" style="width:6.9pt;height:6.9pt" o:ole="">
            <v:imagedata r:id="rId24" o:title=""/>
          </v:shape>
          <o:OLEObject Type="Embed" ProgID="Equation.3" ShapeID="_x0000_i1033" DrawAspect="Content" ObjectID="_1575479820" r:id="rId25"/>
        </w:object>
      </w:r>
      <w:r w:rsidRPr="00757B00">
        <w:rPr>
          <w:rFonts w:eastAsia="Batang"/>
          <w:color w:val="000000"/>
          <w:szCs w:val="24"/>
        </w:rPr>
        <w:t>- процентная ставка, соответствующая:</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460" w:dyaOrig="360">
          <v:shape id="_x0000_i1034" type="#_x0000_t75" style="width:29.4pt;height:21.9pt" o:ole="">
            <v:imagedata r:id="rId26" o:title=""/>
          </v:shape>
          <o:OLEObject Type="Embed" ProgID="Equation.3" ShapeID="_x0000_i1034" DrawAspect="Content" ObjectID="_1575479821" r:id="rId27"/>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420" w:dyaOrig="380">
          <v:shape id="_x0000_i1035" type="#_x0000_t75" style="width:29.4pt;height:21.9pt" o:ole="">
            <v:imagedata r:id="rId28" o:title=""/>
          </v:shape>
          <o:OLEObject Type="Embed" ProgID="Equation.3" ShapeID="_x0000_i1035" DrawAspect="Content" ObjectID="_1575479822" r:id="rId29"/>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79" w:dyaOrig="360">
          <v:shape id="_x0000_i1036" type="#_x0000_t75" style="width:14.4pt;height:21.9pt" o:ole="">
            <v:imagedata r:id="rId30" o:title=""/>
          </v:shape>
          <o:OLEObject Type="Embed" ProgID="Equation.3" ShapeID="_x0000_i1036" DrawAspect="Content" ObjectID="_1575479823" r:id="rId31"/>
        </w:object>
      </w:r>
      <w:r w:rsidRPr="00757B00">
        <w:rPr>
          <w:rFonts w:eastAsia="Batang"/>
          <w:color w:val="000000"/>
          <w:szCs w:val="24"/>
        </w:rPr>
        <w:t>- каждая процентная ставка, действовавшая на первый рабочий день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1080" w:dyaOrig="660">
                <v:shape id="_x0000_i1038" type="#_x0000_t75" style="width:57.6pt;height:29.4pt" o:ole="">
                  <v:imagedata r:id="rId32" o:title=""/>
                </v:shape>
                <o:OLEObject Type="Embed" ProgID="Equation.3" ShapeID="_x0000_i1038" DrawAspect="Content" ObjectID="_1575479825" r:id="rId33"/>
              </w:object>
            </m:r>
          </m:e>
        </m:d>
      </m:oMath>
      <w:r w:rsidRPr="00757B00">
        <w:rPr>
          <w:rFonts w:eastAsia="Batang"/>
          <w:color w:val="000000"/>
          <w:szCs w:val="24"/>
        </w:rPr>
        <w:t xml:space="preserve">   не округляется.</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Округление при расчете </w:t>
      </w:r>
      <w:r w:rsidRPr="00757B00">
        <w:rPr>
          <w:rFonts w:eastAsia="Batang"/>
          <w:color w:val="000000"/>
          <w:szCs w:val="24"/>
        </w:rPr>
        <w:object w:dxaOrig="260" w:dyaOrig="360">
          <v:shape id="_x0000_i1039" type="#_x0000_t75" style="width:14.4pt;height:21.9pt" o:ole="">
            <v:imagedata r:id="rId34" o:title=""/>
          </v:shape>
          <o:OLEObject Type="Embed" ProgID="Equation.3" ShapeID="_x0000_i1039" DrawAspect="Content" ObjectID="_1575479826" r:id="rId35"/>
        </w:object>
      </w:r>
      <w:r w:rsidRPr="00757B00">
        <w:rPr>
          <w:rFonts w:eastAsia="Batang"/>
          <w:color w:val="000000"/>
          <w:szCs w:val="24"/>
        </w:rPr>
        <w:t xml:space="preserve"> и</w:t>
      </w:r>
      <w:r w:rsidRPr="00757B00">
        <w:rPr>
          <w:rFonts w:eastAsia="Batang"/>
          <w:color w:val="000000"/>
          <w:szCs w:val="24"/>
        </w:rPr>
        <w:object w:dxaOrig="840" w:dyaOrig="360">
          <v:shape id="_x0000_i1040" type="#_x0000_t75" style="width:42.6pt;height:21.9pt" o:ole="">
            <v:imagedata r:id="rId36" o:title=""/>
          </v:shape>
          <o:OLEObject Type="Embed" ProgID="Equation.3" ShapeID="_x0000_i1040" DrawAspect="Content" ObjectID="_1575479827" r:id="rId37"/>
        </w:object>
      </w:r>
      <w:r w:rsidRPr="00757B00">
        <w:rPr>
          <w:rFonts w:eastAsia="Batang"/>
          <w:color w:val="000000"/>
          <w:szCs w:val="24"/>
        </w:rPr>
        <w:t>производится на каждом действии до 2-х знаков после запятой.</w:t>
      </w:r>
    </w:p>
    <w:p w:rsidR="000E3C70" w:rsidRPr="00757B00" w:rsidRDefault="000E3C70" w:rsidP="000E3C70">
      <w:pPr>
        <w:pStyle w:val="12"/>
        <w:tabs>
          <w:tab w:val="left" w:pos="993"/>
        </w:tabs>
        <w:spacing w:line="360" w:lineRule="auto"/>
        <w:ind w:left="0"/>
        <w:jc w:val="both"/>
        <w:rPr>
          <w:rFonts w:eastAsia="Batang"/>
          <w:color w:val="000000"/>
          <w:szCs w:val="24"/>
        </w:rPr>
      </w:pP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на другие дни определения СЧА (за исключением первого рабочего дня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4480" w:dyaOrig="1020">
          <v:shape id="_x0000_i1041" type="#_x0000_t75" style="width:222.9pt;height:50.1pt" o:ole="">
            <v:imagedata r:id="rId38" o:title=""/>
          </v:shape>
          <o:OLEObject Type="Embed" ProgID="Equation.3" ShapeID="_x0000_i1041" DrawAspect="Content" ObjectID="_1575479828" r:id="rId39"/>
        </w:object>
      </w:r>
    </w:p>
    <w:p w:rsidR="000E3C70" w:rsidRPr="00757B00" w:rsidRDefault="000E3C70" w:rsidP="000E3C70">
      <w:pPr>
        <w:pStyle w:val="12"/>
        <w:tabs>
          <w:tab w:val="left" w:pos="993"/>
        </w:tabs>
        <w:spacing w:line="360" w:lineRule="auto"/>
        <w:ind w:left="0"/>
        <w:jc w:val="both"/>
        <w:rPr>
          <w:rFonts w:eastAsia="Batang"/>
          <w:color w:val="000000"/>
          <w:szCs w:val="24"/>
        </w:rPr>
      </w:pP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где:</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79" w:dyaOrig="360">
          <v:shape id="_x0000_i1042" type="#_x0000_t75" style="width:14.4pt;height:21.9pt" o:ole="">
            <v:imagedata r:id="rId40" o:title=""/>
          </v:shape>
          <o:OLEObject Type="Embed" ProgID="Equation.3" ShapeID="_x0000_i1042" DrawAspect="Content" ObjectID="_1575479829" r:id="rId41"/>
        </w:object>
      </w:r>
      <w:r w:rsidRPr="00757B00">
        <w:rPr>
          <w:rFonts w:eastAsia="Batang"/>
          <w:color w:val="000000"/>
          <w:szCs w:val="24"/>
        </w:rPr>
        <w:t xml:space="preserve">- сумма каждого произведенного в текущем отчетном году начисления резерва;     </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60" w:dyaOrig="360">
          <v:shape id="_x0000_i1043" type="#_x0000_t75" style="width:14.4pt;height:21.9pt" o:ole="">
            <v:imagedata r:id="rId42" o:title=""/>
          </v:shape>
          <o:OLEObject Type="Embed" ProgID="Equation.3" ShapeID="_x0000_i1043" DrawAspect="Content" ObjectID="_1575479830" r:id="rId43"/>
        </w:object>
      </w:r>
      <w:r w:rsidRPr="00757B00">
        <w:rPr>
          <w:rFonts w:eastAsia="Batang"/>
          <w:color w:val="000000"/>
          <w:szCs w:val="24"/>
        </w:rPr>
        <w:t>- сумма очередного (текущего) начисления резерва в текущем отчетном году;</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60" w:dyaOrig="260">
          <v:shape id="_x0000_i1044" type="#_x0000_t75" style="width:14.4pt;height:14.4pt" o:ole="">
            <v:imagedata r:id="rId12" o:title=""/>
          </v:shape>
          <o:OLEObject Type="Embed" ProgID="Equation.3" ShapeID="_x0000_i1044" DrawAspect="Content" ObjectID="_1575479831" r:id="rId44"/>
        </w:object>
      </w:r>
      <w:r w:rsidRPr="00757B00">
        <w:rPr>
          <w:rFonts w:eastAsia="Batang"/>
          <w:color w:val="000000"/>
          <w:szCs w:val="24"/>
        </w:rPr>
        <w:t xml:space="preserve"> - количество рабочих дней в текущем календарном году;</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60" w:dyaOrig="360">
          <v:shape id="_x0000_i1045" type="#_x0000_t75" style="width:14.4pt;height:21.9pt" o:ole="">
            <v:imagedata r:id="rId45" o:title=""/>
          </v:shape>
          <o:OLEObject Type="Embed" ProgID="Equation.3" ShapeID="_x0000_i1045" DrawAspect="Content" ObjectID="_1575479832" r:id="rId46"/>
        </w:object>
      </w:r>
      <w:r w:rsidRPr="00757B00">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757B00">
        <w:rPr>
          <w:rFonts w:eastAsia="Batang"/>
          <w:color w:val="000000"/>
          <w:szCs w:val="24"/>
        </w:rPr>
        <w:object w:dxaOrig="260" w:dyaOrig="360">
          <v:shape id="_x0000_i1046" type="#_x0000_t75" style="width:14.4pt;height:21.9pt" o:ole="">
            <v:imagedata r:id="rId42" o:title=""/>
          </v:shape>
          <o:OLEObject Type="Embed" ProgID="Equation.3" ShapeID="_x0000_i1046" DrawAspect="Content" ObjectID="_1575479833" r:id="rId47"/>
        </w:object>
      </w:r>
      <w:r w:rsidRPr="00757B00">
        <w:rPr>
          <w:rFonts w:eastAsia="Batang"/>
          <w:color w:val="000000"/>
          <w:szCs w:val="24"/>
        </w:rPr>
        <w:t>;</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t – порядковый номер рабочего дня, принадлежащего периоду, за который определено  </w:t>
      </w:r>
      <w:r w:rsidRPr="00757B00">
        <w:rPr>
          <w:rFonts w:eastAsia="Batang"/>
          <w:color w:val="000000"/>
          <w:szCs w:val="24"/>
        </w:rPr>
        <w:object w:dxaOrig="260" w:dyaOrig="360">
          <v:shape id="_x0000_i1047" type="#_x0000_t75" style="width:14.4pt;height:21.9pt" o:ole="">
            <v:imagedata r:id="rId45" o:title=""/>
          </v:shape>
          <o:OLEObject Type="Embed" ProgID="Equation.3" ShapeID="_x0000_i1047" DrawAspect="Content" ObjectID="_1575479834" r:id="rId48"/>
        </w:object>
      </w:r>
      <w:r w:rsidRPr="00757B00">
        <w:rPr>
          <w:rFonts w:eastAsia="Batang"/>
          <w:color w:val="000000"/>
          <w:szCs w:val="24"/>
        </w:rPr>
        <w:t xml:space="preserve">, принимающий значения от 1 до d. t=d – порядковый номер рабочего дня начисления резерва </w:t>
      </w:r>
      <w:r w:rsidRPr="00757B00">
        <w:rPr>
          <w:rFonts w:eastAsia="Batang"/>
          <w:color w:val="000000"/>
          <w:szCs w:val="24"/>
        </w:rPr>
        <w:object w:dxaOrig="260" w:dyaOrig="360">
          <v:shape id="_x0000_i1048" type="#_x0000_t75" style="width:14.4pt;height:21.9pt" o:ole="">
            <v:imagedata r:id="rId42" o:title=""/>
          </v:shape>
          <o:OLEObject Type="Embed" ProgID="Equation.3" ShapeID="_x0000_i1048" DrawAspect="Content" ObjectID="_1575479835" r:id="rId49"/>
        </w:object>
      </w:r>
      <w:r w:rsidRPr="00757B00">
        <w:rPr>
          <w:rFonts w:eastAsia="Batang"/>
          <w:color w:val="000000"/>
          <w:szCs w:val="24"/>
        </w:rPr>
        <w:t>;</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580" w:dyaOrig="360">
          <v:shape id="_x0000_i1049" type="#_x0000_t75" style="width:29.4pt;height:21.9pt" o:ole="">
            <v:imagedata r:id="rId50" o:title=""/>
          </v:shape>
          <o:OLEObject Type="Embed" ProgID="Equation.3" ShapeID="_x0000_i1049" DrawAspect="Content" ObjectID="_1575479836" r:id="rId51"/>
        </w:object>
      </w:r>
      <w:r w:rsidRPr="00757B00">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840" w:dyaOrig="380">
          <v:shape id="_x0000_i1050" type="#_x0000_t75" style="width:42.6pt;height:14.4pt" o:ole="">
            <v:imagedata r:id="rId52" o:title=""/>
          </v:shape>
          <o:OLEObject Type="Embed" ProgID="Equation.3" ShapeID="_x0000_i1050" DrawAspect="Content" ObjectID="_1575479837" r:id="rId53"/>
        </w:object>
      </w:r>
      <w:r w:rsidRPr="00757B00">
        <w:rPr>
          <w:rFonts w:eastAsia="Batang"/>
          <w:color w:val="000000"/>
          <w:szCs w:val="24"/>
        </w:rPr>
        <w:t xml:space="preserve">- расчетная (промежуточная) величина СЧА на дату d, в которой начисляется резерв </w:t>
      </w:r>
      <w:r w:rsidRPr="00757B00">
        <w:rPr>
          <w:rFonts w:eastAsia="Batang"/>
          <w:color w:val="000000"/>
          <w:szCs w:val="24"/>
        </w:rPr>
        <w:object w:dxaOrig="260" w:dyaOrig="360">
          <v:shape id="_x0000_i1051" type="#_x0000_t75" style="width:14.4pt;height:21.9pt" o:ole="">
            <v:imagedata r:id="rId42" o:title=""/>
          </v:shape>
          <o:OLEObject Type="Embed" ProgID="Equation.3" ShapeID="_x0000_i1051" DrawAspect="Content" ObjectID="_1575479838" r:id="rId54"/>
        </w:object>
      </w:r>
      <w:r w:rsidRPr="00757B00">
        <w:rPr>
          <w:rFonts w:eastAsia="Batang"/>
          <w:color w:val="000000"/>
          <w:szCs w:val="24"/>
        </w:rPr>
        <w:t>, определенная с точностью до 2-х знаков после запятой по формуле:</w:t>
      </w:r>
    </w:p>
    <w:p w:rsidR="000E3C70" w:rsidRPr="00757B00" w:rsidRDefault="000E3C70" w:rsidP="000E3C70">
      <w:pPr>
        <w:pStyle w:val="12"/>
        <w:tabs>
          <w:tab w:val="left" w:pos="993"/>
        </w:tabs>
        <w:spacing w:line="360" w:lineRule="auto"/>
        <w:ind w:left="0"/>
        <w:jc w:val="both"/>
        <w:rPr>
          <w:rFonts w:eastAsia="Batang"/>
          <w:color w:val="000000"/>
          <w:szCs w:val="24"/>
        </w:rPr>
      </w:pP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7680" w:dyaOrig="2640">
          <v:shape id="_x0000_i1052" type="#_x0000_t75" style="width:380.75pt;height:129.6pt" o:ole="">
            <v:imagedata r:id="rId55" o:title=""/>
          </v:shape>
          <o:OLEObject Type="Embed" ProgID="Equation.3" ShapeID="_x0000_i1052" DrawAspect="Content" ObjectID="_1575479839" r:id="rId56"/>
        </w:object>
      </w:r>
      <w:r w:rsidRPr="00757B00">
        <w:rPr>
          <w:rFonts w:eastAsia="Batang"/>
          <w:color w:val="000000"/>
          <w:szCs w:val="24"/>
        </w:rPr>
        <w:t>;</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999" w:dyaOrig="360">
          <v:shape id="_x0000_i1053" type="#_x0000_t75" style="width:50.1pt;height:21.9pt" o:ole="">
            <v:imagedata r:id="rId57" o:title=""/>
          </v:shape>
          <o:OLEObject Type="Embed" ProgID="Equation.3" ShapeID="_x0000_i1053" DrawAspect="Content" ObjectID="_1575479840" r:id="rId58"/>
        </w:object>
      </w:r>
      <w:r w:rsidRPr="00757B00">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520" w:dyaOrig="360">
          <v:shape id="_x0000_i1054" type="#_x0000_t75" style="width:29.4pt;height:21.9pt" o:ole="">
            <v:imagedata r:id="rId59" o:title=""/>
          </v:shape>
          <o:OLEObject Type="Embed" ProgID="Equation.3" ShapeID="_x0000_i1054" DrawAspect="Content" ObjectID="_1575479841" r:id="rId60"/>
        </w:object>
      </w:r>
      <w:r w:rsidRPr="00757B00">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0E3C70" w:rsidRPr="00757B00" w:rsidRDefault="000E3C70" w:rsidP="000E3C70">
      <w:pPr>
        <w:pStyle w:val="12"/>
        <w:tabs>
          <w:tab w:val="left" w:pos="993"/>
        </w:tabs>
        <w:ind w:left="0"/>
        <w:jc w:val="both"/>
        <w:rPr>
          <w:rFonts w:eastAsia="Batang"/>
          <w:color w:val="000000"/>
          <w:szCs w:val="24"/>
        </w:rPr>
      </w:pPr>
      <w:r w:rsidRPr="00757B00">
        <w:rPr>
          <w:rFonts w:eastAsia="Batang"/>
          <w:color w:val="000000"/>
          <w:szCs w:val="24"/>
        </w:rPr>
        <w:object w:dxaOrig="600" w:dyaOrig="680">
          <v:shape id="_x0000_i1055" type="#_x0000_t75" style="width:29.4pt;height:36.85pt" o:ole="">
            <v:imagedata r:id="rId61" o:title=""/>
          </v:shape>
          <o:OLEObject Type="Embed" ProgID="Equation.3" ShapeID="_x0000_i1055" DrawAspect="Content" ObjectID="_1575479842" r:id="rId62"/>
        </w:object>
      </w:r>
      <w:r w:rsidRPr="00757B00">
        <w:rPr>
          <w:rFonts w:eastAsia="Batang"/>
          <w:color w:val="000000"/>
          <w:szCs w:val="24"/>
        </w:rPr>
        <w:t>- общая сумма резервов на выплату вознаграждения, начисленных с начала года до даты d.</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00" w:dyaOrig="220">
          <v:shape id="_x0000_i1056" type="#_x0000_t75" style="width:6.9pt;height:6.9pt" o:ole="">
            <v:imagedata r:id="rId24" o:title=""/>
          </v:shape>
          <o:OLEObject Type="Embed" ProgID="Equation.3" ShapeID="_x0000_i1056" DrawAspect="Content" ObjectID="_1575479843" r:id="rId63"/>
        </w:object>
      </w:r>
      <w:r w:rsidRPr="00757B00">
        <w:rPr>
          <w:rFonts w:eastAsia="Batang"/>
          <w:color w:val="000000"/>
          <w:szCs w:val="24"/>
        </w:rPr>
        <w:t>- процентная ставка, соответствующая:</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460" w:dyaOrig="360">
          <v:shape id="_x0000_i1057" type="#_x0000_t75" style="width:29.4pt;height:21.9pt" o:ole="">
            <v:imagedata r:id="rId26" o:title=""/>
          </v:shape>
          <o:OLEObject Type="Embed" ProgID="Equation.3" ShapeID="_x0000_i1057" DrawAspect="Content" ObjectID="_1575479844" r:id="rId64"/>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58" type="#_x0000_t75" style="width:14.4pt;height:21.9pt" o:ole="">
            <v:imagedata r:id="rId45" o:title=""/>
          </v:shape>
          <o:OLEObject Type="Embed" ProgID="Equation.3" ShapeID="_x0000_i1058" DrawAspect="Content" ObjectID="_1575479845" r:id="rId65"/>
        </w:object>
      </w:r>
      <w:r w:rsidRPr="00757B00">
        <w:rPr>
          <w:rFonts w:eastAsia="Batang"/>
          <w:color w:val="000000"/>
          <w:szCs w:val="24"/>
        </w:rPr>
        <w:t>;</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420" w:dyaOrig="380">
          <v:shape id="_x0000_i1059" type="#_x0000_t75" style="width:29.4pt;height:21.9pt" o:ole="">
            <v:imagedata r:id="rId28" o:title=""/>
          </v:shape>
          <o:OLEObject Type="Embed" ProgID="Equation.3" ShapeID="_x0000_i1059" DrawAspect="Content" ObjectID="_1575479846" r:id="rId66"/>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60" type="#_x0000_t75" style="width:14.4pt;height:21.9pt" o:ole="">
            <v:imagedata r:id="rId45" o:title=""/>
          </v:shape>
          <o:OLEObject Type="Embed" ProgID="Equation.3" ShapeID="_x0000_i1060" DrawAspect="Content" ObjectID="_1575479847" r:id="rId67"/>
        </w:object>
      </w:r>
      <w:r w:rsidRPr="00757B00">
        <w:rPr>
          <w:rFonts w:eastAsia="Batang"/>
          <w:color w:val="000000"/>
          <w:szCs w:val="24"/>
        </w:rPr>
        <w:t>;</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N – кол-во ставок, действовавших в отчетному году;</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279" w:dyaOrig="360">
          <v:shape id="_x0000_i1061" type="#_x0000_t75" style="width:14.4pt;height:21.9pt" o:ole="">
            <v:imagedata r:id="rId30" o:title=""/>
          </v:shape>
          <o:OLEObject Type="Embed" ProgID="Equation.3" ShapeID="_x0000_i1061" DrawAspect="Content" ObjectID="_1575479848" r:id="rId68"/>
        </w:object>
      </w:r>
      <w:r w:rsidRPr="00757B00">
        <w:rPr>
          <w:rFonts w:eastAsia="Batang"/>
          <w:color w:val="000000"/>
          <w:szCs w:val="24"/>
        </w:rPr>
        <w:t xml:space="preserve">- каждая процентная ставка, действовавшая в течение периода </w:t>
      </w:r>
      <w:r w:rsidRPr="00757B00">
        <w:rPr>
          <w:rFonts w:eastAsia="Batang"/>
          <w:color w:val="000000"/>
          <w:szCs w:val="24"/>
        </w:rPr>
        <w:object w:dxaOrig="260" w:dyaOrig="360">
          <v:shape id="_x0000_i1062" type="#_x0000_t75" style="width:14.4pt;height:21.9pt" o:ole="">
            <v:imagedata r:id="rId45" o:title=""/>
          </v:shape>
          <o:OLEObject Type="Embed" ProgID="Equation.3" ShapeID="_x0000_i1062" DrawAspect="Content" ObjectID="_1575479849" r:id="rId69"/>
        </w:object>
      </w:r>
      <w:r w:rsidRPr="00757B00">
        <w:rPr>
          <w:rFonts w:eastAsia="Batang"/>
          <w:color w:val="000000"/>
          <w:szCs w:val="24"/>
        </w:rPr>
        <w:t>;</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object w:dxaOrig="300" w:dyaOrig="360">
          <v:shape id="_x0000_i1063" type="#_x0000_t75" style="width:14.4pt;height:21.9pt" o:ole="">
            <v:imagedata r:id="rId70" o:title=""/>
          </v:shape>
          <o:OLEObject Type="Embed" ProgID="Equation.3" ShapeID="_x0000_i1063" DrawAspect="Content" ObjectID="_1575479850" r:id="rId71"/>
        </w:object>
      </w:r>
      <w:r w:rsidRPr="00757B00">
        <w:rPr>
          <w:rFonts w:eastAsia="Batang"/>
          <w:color w:val="000000"/>
          <w:szCs w:val="24"/>
        </w:rPr>
        <w:t xml:space="preserve">- количество рабочих дней периода, в котором действовала ставка </w:t>
      </w:r>
      <w:r w:rsidRPr="00757B00">
        <w:rPr>
          <w:rFonts w:eastAsia="Batang"/>
          <w:color w:val="000000"/>
          <w:szCs w:val="24"/>
        </w:rPr>
        <w:object w:dxaOrig="279" w:dyaOrig="360">
          <v:shape id="_x0000_i1064" type="#_x0000_t75" style="width:14.4pt;height:21.9pt" o:ole="">
            <v:imagedata r:id="rId30" o:title=""/>
          </v:shape>
          <o:OLEObject Type="Embed" ProgID="Equation.3" ShapeID="_x0000_i1064" DrawAspect="Content" ObjectID="_1575479851" r:id="rId72"/>
        </w:object>
      </w:r>
      <w:r w:rsidRPr="00757B00">
        <w:rPr>
          <w:rFonts w:eastAsia="Batang"/>
          <w:color w:val="000000"/>
          <w:szCs w:val="24"/>
        </w:rPr>
        <w:t xml:space="preserve">, принадлежащее периоду </w:t>
      </w:r>
      <w:r w:rsidRPr="00757B00">
        <w:rPr>
          <w:rFonts w:eastAsia="Batang"/>
          <w:color w:val="000000"/>
          <w:szCs w:val="24"/>
        </w:rPr>
        <w:object w:dxaOrig="260" w:dyaOrig="360">
          <v:shape id="_x0000_i1065" type="#_x0000_t75" style="width:14.4pt;height:21.9pt" o:ole="">
            <v:imagedata r:id="rId45" o:title=""/>
          </v:shape>
          <o:OLEObject Type="Embed" ProgID="Equation.3" ShapeID="_x0000_i1065" DrawAspect="Content" ObjectID="_1575479852" r:id="rId73"/>
        </w:object>
      </w:r>
      <w:r w:rsidRPr="00757B00">
        <w:rPr>
          <w:rFonts w:eastAsia="Batang"/>
          <w:color w:val="000000"/>
          <w:szCs w:val="24"/>
        </w:rPr>
        <w:t xml:space="preserve">, где </w:t>
      </w:r>
      <w:r w:rsidRPr="00757B00">
        <w:rPr>
          <w:rFonts w:eastAsia="Batang"/>
          <w:color w:val="000000"/>
          <w:szCs w:val="24"/>
        </w:rPr>
        <w:object w:dxaOrig="1040" w:dyaOrig="680">
          <v:shape id="_x0000_i1066" type="#_x0000_t75" style="width:50.1pt;height:36.85pt" o:ole="">
            <v:imagedata r:id="rId74" o:title=""/>
          </v:shape>
          <o:OLEObject Type="Embed" ProgID="Equation.3" ShapeID="_x0000_i1066" DrawAspect="Content" ObjectID="_1575479853" r:id="rId75"/>
        </w:object>
      </w:r>
      <w:r w:rsidRPr="00757B00">
        <w:rPr>
          <w:rFonts w:eastAsia="Batang"/>
          <w:color w:val="000000"/>
          <w:szCs w:val="24"/>
        </w:rPr>
        <w:t>.</w:t>
      </w:r>
    </w:p>
    <w:p w:rsidR="000E3C70" w:rsidRPr="00757B00" w:rsidRDefault="000E3C70" w:rsidP="000E3C7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color w:val="000000"/>
                    <w:szCs w:val="24"/>
                  </w:rPr>
                  <m:t>n=1</m:t>
                </m:r>
              </m:sub>
              <m:sup>
                <m:r>
                  <m:rPr>
                    <m:sty m:val="p"/>
                  </m:rPr>
                  <w:rPr>
                    <w:rFonts w:ascii="Cambria Math" w:eastAsia="Batang"/>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color w:val="000000"/>
                            <w:szCs w:val="24"/>
                          </w:rPr>
                          <m:t>x</m:t>
                        </m:r>
                      </m:e>
                      <m:sub>
                        <m:r>
                          <m:rPr>
                            <m:sty m:val="p"/>
                          </m:rPr>
                          <w:rPr>
                            <w:rFonts w:ascii="Cambria Math" w:eastAsia="Batang"/>
                            <w:color w:val="000000"/>
                            <w:szCs w:val="24"/>
                          </w:rPr>
                          <m:t>n</m:t>
                        </m:r>
                      </m:sub>
                    </m:sSub>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i</m:t>
                </m:r>
              </m:sub>
            </m:sSub>
          </m:den>
        </m:f>
      </m:oMath>
      <w:r w:rsidRPr="00757B00">
        <w:rPr>
          <w:rFonts w:eastAsia="Batang"/>
          <w:color w:val="000000"/>
          <w:szCs w:val="24"/>
        </w:rPr>
        <w:t>;</w:t>
      </w:r>
      <m:oMath>
        <m:r>
          <m:rPr>
            <m:sty m:val="p"/>
          </m:rPr>
          <w:rPr>
            <w:rFonts w:ascii="Cambria Math" w:eastAsia="Batang"/>
            <w:color w:val="000000"/>
            <w:szCs w:val="24"/>
          </w:rPr>
          <w:object w:dxaOrig="2700" w:dyaOrig="1300">
            <v:shape id="_x0000_i1067" type="#_x0000_t75" style="width:137.1pt;height:65.1pt" o:ole="">
              <v:imagedata r:id="rId76" o:title=""/>
            </v:shape>
            <o:OLEObject Type="Embed" ProgID="Equation.3" ShapeID="_x0000_i1067" DrawAspect="Content" ObjectID="_1575479854" r:id="rId77"/>
          </w:object>
        </m:r>
        <m:r>
          <m:rPr>
            <m:sty m:val="p"/>
          </m:rPr>
          <w:rPr>
            <w:rFonts w:ascii="Cambria Math" w:eastAsia="Batang"/>
            <w:color w:val="000000"/>
            <w:szCs w:val="24"/>
          </w:rPr>
          <m:t xml:space="preserve">; </m:t>
        </m:r>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2659" w:dyaOrig="1280">
                <v:shape id="_x0000_i1069" type="#_x0000_t75" style="width:137.1pt;height:65.1pt" o:ole="">
                  <v:imagedata r:id="rId78" o:title=""/>
                </v:shape>
                <o:OLEObject Type="Embed" ProgID="Equation.3" ShapeID="_x0000_i1069" DrawAspect="Content" ObjectID="_1575479855" r:id="rId79"/>
              </w:object>
            </m:r>
          </m:e>
        </m:d>
      </m:oMath>
      <w:r w:rsidRPr="00757B00">
        <w:rPr>
          <w:rFonts w:eastAsia="Batang"/>
          <w:color w:val="000000"/>
          <w:szCs w:val="24"/>
        </w:rPr>
        <w:t xml:space="preserve">               не округляются.</w:t>
      </w:r>
    </w:p>
    <w:p w:rsidR="000E3C70" w:rsidRPr="00757B00" w:rsidRDefault="00B05240" w:rsidP="000E3C70">
      <w:pPr>
        <w:pStyle w:val="12"/>
        <w:tabs>
          <w:tab w:val="left" w:pos="993"/>
        </w:tabs>
        <w:spacing w:line="360" w:lineRule="auto"/>
        <w:ind w:left="0"/>
        <w:jc w:val="both"/>
        <w:rPr>
          <w:rFonts w:eastAsia="Batang"/>
          <w:color w:val="000000"/>
          <w:szCs w:val="24"/>
        </w:rPr>
      </w:pPr>
      <w:r>
        <w:rPr>
          <w:rFonts w:eastAsia="Batang"/>
          <w:color w:val="000000"/>
          <w:szCs w:val="24"/>
        </w:rPr>
        <w:tab/>
      </w:r>
      <w:r w:rsidR="000E3C70" w:rsidRPr="00757B00">
        <w:rPr>
          <w:rFonts w:eastAsia="Batang"/>
          <w:color w:val="000000"/>
          <w:szCs w:val="24"/>
        </w:rPr>
        <w:t xml:space="preserve">Округление при расчете </w:t>
      </w:r>
      <w:r w:rsidR="000E3C70" w:rsidRPr="00757B00">
        <w:rPr>
          <w:rFonts w:eastAsia="Batang"/>
          <w:color w:val="000000"/>
          <w:szCs w:val="24"/>
        </w:rPr>
        <w:object w:dxaOrig="260" w:dyaOrig="360">
          <v:shape id="_x0000_i1070" type="#_x0000_t75" style="width:14.4pt;height:21.9pt" o:ole="">
            <v:imagedata r:id="rId42" o:title=""/>
          </v:shape>
          <o:OLEObject Type="Embed" ProgID="Equation.3" ShapeID="_x0000_i1070" DrawAspect="Content" ObjectID="_1575479856" r:id="rId80"/>
        </w:object>
      </w:r>
      <w:r w:rsidR="000E3C70" w:rsidRPr="00757B00">
        <w:rPr>
          <w:rFonts w:eastAsia="Batang"/>
          <w:color w:val="000000"/>
          <w:szCs w:val="24"/>
        </w:rPr>
        <w:t xml:space="preserve"> и</w:t>
      </w:r>
      <w:r w:rsidR="000E3C70" w:rsidRPr="00757B00">
        <w:rPr>
          <w:rFonts w:eastAsia="Batang"/>
          <w:color w:val="000000"/>
          <w:szCs w:val="24"/>
        </w:rPr>
        <w:object w:dxaOrig="840" w:dyaOrig="380">
          <v:shape id="_x0000_i1071" type="#_x0000_t75" style="width:42.6pt;height:14.4pt" o:ole="">
            <v:imagedata r:id="rId52" o:title=""/>
          </v:shape>
          <o:OLEObject Type="Embed" ProgID="Equation.3" ShapeID="_x0000_i1071" DrawAspect="Content" ObjectID="_1575479857" r:id="rId81"/>
        </w:object>
      </w:r>
      <w:r w:rsidR="000E3C70" w:rsidRPr="00757B00">
        <w:rPr>
          <w:rFonts w:eastAsia="Batang"/>
          <w:color w:val="000000"/>
          <w:szCs w:val="24"/>
        </w:rPr>
        <w:t>производится на каждом действии до 2-х знаков после запятой.</w:t>
      </w:r>
    </w:p>
    <w:p w:rsidR="000E3C70" w:rsidRPr="00757B00" w:rsidRDefault="000E3C70" w:rsidP="000E3C70">
      <w:pPr>
        <w:pStyle w:val="12"/>
        <w:tabs>
          <w:tab w:val="left" w:pos="993"/>
        </w:tabs>
        <w:ind w:left="0"/>
        <w:jc w:val="both"/>
        <w:rPr>
          <w:rFonts w:eastAsia="Batang"/>
          <w:color w:val="000000"/>
          <w:szCs w:val="24"/>
        </w:rPr>
      </w:pPr>
      <w:r>
        <w:rPr>
          <w:rFonts w:eastAsia="Batang"/>
          <w:color w:val="000000"/>
          <w:szCs w:val="24"/>
        </w:rPr>
        <w:tab/>
      </w:r>
      <w:r w:rsidRPr="00757B00">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C65857" w:rsidRDefault="000E3C70" w:rsidP="000E3C70">
      <w:pPr>
        <w:pStyle w:val="12"/>
        <w:tabs>
          <w:tab w:val="left" w:pos="993"/>
        </w:tabs>
        <w:ind w:left="0"/>
        <w:jc w:val="both"/>
        <w:rPr>
          <w:rFonts w:eastAsia="Batang"/>
          <w:color w:val="000000"/>
          <w:szCs w:val="24"/>
        </w:rPr>
      </w:pPr>
      <w:r>
        <w:rPr>
          <w:rFonts w:eastAsia="Batang"/>
          <w:color w:val="000000"/>
          <w:szCs w:val="24"/>
        </w:rPr>
        <w:tab/>
      </w:r>
      <w:r w:rsidRPr="00757B00">
        <w:rPr>
          <w:rFonts w:eastAsia="Batang"/>
          <w:color w:val="000000"/>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r>
        <w:rPr>
          <w:rFonts w:eastAsia="Batang"/>
          <w:color w:val="000000"/>
          <w:szCs w:val="24"/>
        </w:rPr>
        <w:t>.</w:t>
      </w:r>
    </w:p>
    <w:p w:rsidR="00331FF6" w:rsidRDefault="00331FF6">
      <w:pPr>
        <w:tabs>
          <w:tab w:val="left" w:pos="0"/>
        </w:tabs>
        <w:jc w:val="both"/>
      </w:pPr>
      <w:bookmarkStart w:id="8" w:name="__RefHeading___Toc1605_1797328390"/>
      <w:bookmarkStart w:id="9" w:name="_Toc438122241"/>
      <w:bookmarkStart w:id="10" w:name="__RefHeading___Toc1607_1797328390"/>
      <w:bookmarkStart w:id="11" w:name="__RefHeading___Toc1609_1797328390"/>
      <w:bookmarkStart w:id="12" w:name="_Toc438122243"/>
      <w:bookmarkStart w:id="13" w:name="__RefHeading___Toc1691_1797328390"/>
      <w:bookmarkStart w:id="14" w:name="__RefHeading___Toc1613_1797328390"/>
      <w:bookmarkStart w:id="15" w:name="__RefHeading___Toc1615_1797328390"/>
      <w:bookmarkStart w:id="16" w:name="__RefHeading___Toc1673_1797328390"/>
      <w:bookmarkStart w:id="17" w:name="_Toc438122277"/>
      <w:bookmarkStart w:id="18" w:name="__RefHeading___Toc1675_1797328390"/>
      <w:bookmarkStart w:id="19" w:name="_Toc438122278"/>
      <w:bookmarkStart w:id="20" w:name="__RefHeading___Toc1677_1797328390"/>
      <w:bookmarkStart w:id="21" w:name="__RefHeading___Toc1679_1797328390"/>
      <w:bookmarkStart w:id="22" w:name="__RefHeading___Toc1681_1797328390"/>
      <w:bookmarkStart w:id="23" w:name="_Toc438122281"/>
      <w:bookmarkStart w:id="24" w:name="__RefHeading___Toc1685_1797328390"/>
      <w:bookmarkStart w:id="25" w:name="_Toc467062063"/>
      <w:bookmarkStart w:id="26" w:name="__RefHeading___Toc1687_1797328390"/>
      <w:bookmarkStart w:id="27" w:name="_Toc4381222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157DB" w:rsidRPr="00B05240" w:rsidRDefault="005A5CAB" w:rsidP="001157DB">
      <w:pPr>
        <w:pStyle w:val="2"/>
        <w:jc w:val="center"/>
        <w:rPr>
          <w:rFonts w:ascii="Times New Roman" w:hAnsi="Times New Roman" w:cs="Times New Roman"/>
        </w:rPr>
      </w:pPr>
      <w:bookmarkStart w:id="28" w:name="__RefHeading___Toc1689_1797328390"/>
      <w:bookmarkStart w:id="29" w:name="_Toc438122279"/>
      <w:bookmarkEnd w:id="28"/>
      <w:r w:rsidRPr="00B05240">
        <w:rPr>
          <w:rFonts w:ascii="Times New Roman" w:hAnsi="Times New Roman" w:cs="Times New Roman"/>
          <w:i w:val="0"/>
          <w:iCs w:val="0"/>
        </w:rPr>
        <w:t xml:space="preserve">5) </w:t>
      </w:r>
      <w:r w:rsidR="00EC3064">
        <w:rPr>
          <w:rFonts w:ascii="Times New Roman" w:hAnsi="Times New Roman" w:cs="Times New Roman"/>
          <w:i w:val="0"/>
          <w:iCs w:val="0"/>
        </w:rPr>
        <w:t>Иная</w:t>
      </w:r>
      <w:r w:rsidR="001157DB" w:rsidRPr="00B05240">
        <w:rPr>
          <w:rFonts w:ascii="Times New Roman" w:hAnsi="Times New Roman" w:cs="Times New Roman"/>
          <w:i w:val="0"/>
          <w:iCs w:val="0"/>
        </w:rPr>
        <w:t xml:space="preserve"> информация, необходимая для определения стоимости чистых активов</w:t>
      </w:r>
      <w:bookmarkEnd w:id="29"/>
    </w:p>
    <w:p w:rsidR="001157DB" w:rsidRPr="00B05240" w:rsidRDefault="005A5CAB" w:rsidP="001157DB">
      <w:pPr>
        <w:pStyle w:val="2"/>
        <w:ind w:left="57"/>
        <w:jc w:val="center"/>
        <w:rPr>
          <w:rFonts w:ascii="Times New Roman" w:hAnsi="Times New Roman" w:cs="Times New Roman"/>
          <w:i w:val="0"/>
          <w:iCs w:val="0"/>
        </w:rPr>
      </w:pPr>
      <w:r w:rsidRPr="00B05240">
        <w:rPr>
          <w:rFonts w:ascii="Times New Roman" w:hAnsi="Times New Roman" w:cs="Times New Roman"/>
          <w:i w:val="0"/>
          <w:iCs w:val="0"/>
        </w:rPr>
        <w:t>5.1)</w:t>
      </w:r>
      <w:r w:rsidR="001157DB" w:rsidRPr="00B05240">
        <w:rPr>
          <w:rFonts w:ascii="Times New Roman" w:hAnsi="Times New Roman" w:cs="Times New Roman"/>
          <w:i w:val="0"/>
          <w:iCs w:val="0"/>
        </w:rPr>
        <w:t xml:space="preserve"> Порядок конвертации стоимостей, выраженных в одной валюте, в другую валюту.</w:t>
      </w:r>
    </w:p>
    <w:p w:rsidR="001157DB" w:rsidRPr="00B05240" w:rsidRDefault="001157DB" w:rsidP="001157DB">
      <w:pPr>
        <w:pStyle w:val="af3"/>
        <w:ind w:left="0" w:firstLine="426"/>
        <w:contextualSpacing/>
        <w:jc w:val="both"/>
        <w:rPr>
          <w:rFonts w:ascii="Times New Roman" w:hAnsi="Times New Roman"/>
          <w:sz w:val="24"/>
          <w:szCs w:val="24"/>
        </w:rPr>
      </w:pPr>
      <w:r w:rsidRPr="00B05240">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1157DB" w:rsidRPr="00367227" w:rsidRDefault="001157DB" w:rsidP="001157DB">
      <w:pPr>
        <w:pStyle w:val="af3"/>
        <w:ind w:left="0" w:firstLine="426"/>
        <w:contextualSpacing/>
        <w:jc w:val="both"/>
        <w:rPr>
          <w:rFonts w:ascii="Times New Roman" w:hAnsi="Times New Roman"/>
          <w:sz w:val="24"/>
          <w:szCs w:val="24"/>
        </w:rPr>
      </w:pPr>
      <w:r w:rsidRPr="00367227">
        <w:rPr>
          <w:rFonts w:ascii="Times New Roman" w:hAnsi="Times New Roman"/>
          <w:sz w:val="24"/>
          <w:szCs w:val="24"/>
        </w:rPr>
        <w:t xml:space="preserve">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w:t>
      </w:r>
      <w:r w:rsidR="00367227" w:rsidRPr="00367227">
        <w:rPr>
          <w:rFonts w:ascii="Times New Roman" w:hAnsi="Times New Roman"/>
        </w:rPr>
        <w:t>то используется соотношение между курсом иностранной валюты и рублем, определяемое на основе курса этих валют по отношению к американскому доллару (USD) -</w:t>
      </w:r>
      <w:r w:rsidR="00367227" w:rsidRPr="00367227">
        <w:rPr>
          <w:rFonts w:ascii="Times New Roman" w:hAnsi="Times New Roman"/>
          <w:sz w:val="24"/>
          <w:szCs w:val="24"/>
        </w:rPr>
        <w:t xml:space="preserve"> </w:t>
      </w:r>
      <w:r w:rsidRPr="00367227">
        <w:rPr>
          <w:rFonts w:ascii="Times New Roman" w:hAnsi="Times New Roman"/>
          <w:sz w:val="24"/>
          <w:szCs w:val="24"/>
        </w:rPr>
        <w:t>кросс-курс такой валюты, определенной через американский доллар (</w:t>
      </w:r>
      <w:r w:rsidRPr="00367227">
        <w:rPr>
          <w:rFonts w:ascii="Times New Roman" w:hAnsi="Times New Roman"/>
          <w:sz w:val="24"/>
          <w:szCs w:val="24"/>
          <w:lang w:val="en-US"/>
        </w:rPr>
        <w:t>USD</w:t>
      </w:r>
      <w:r w:rsidRPr="00367227">
        <w:rPr>
          <w:rFonts w:ascii="Times New Roman" w:hAnsi="Times New Roman"/>
          <w:sz w:val="24"/>
          <w:szCs w:val="24"/>
        </w:rPr>
        <w:t>).</w:t>
      </w:r>
    </w:p>
    <w:p w:rsidR="001157DB" w:rsidRPr="00B05240" w:rsidRDefault="001157DB" w:rsidP="001157DB">
      <w:pPr>
        <w:pStyle w:val="af3"/>
        <w:ind w:left="0" w:firstLine="426"/>
        <w:contextualSpacing/>
        <w:jc w:val="both"/>
        <w:rPr>
          <w:rFonts w:ascii="Times New Roman" w:hAnsi="Times New Roman"/>
          <w:sz w:val="24"/>
          <w:szCs w:val="24"/>
          <w:highlight w:val="yellow"/>
        </w:rPr>
      </w:pPr>
      <w:r w:rsidRPr="00B05240">
        <w:rPr>
          <w:rFonts w:ascii="Times New Roman" w:hAnsi="Times New Roman"/>
          <w:sz w:val="24"/>
          <w:szCs w:val="24"/>
        </w:rPr>
        <w:t xml:space="preserve">Купонный доход, выраженный в валюте, пересчитывается в рубли по курсу ЦБ РФ на дату расчету СЧА и округляется до 8-го знака после запятой. </w:t>
      </w:r>
    </w:p>
    <w:p w:rsidR="001157DB" w:rsidRPr="00B05240" w:rsidRDefault="001157DB" w:rsidP="001157DB">
      <w:pPr>
        <w:pStyle w:val="af3"/>
        <w:ind w:left="0" w:firstLine="426"/>
        <w:contextualSpacing/>
        <w:jc w:val="both"/>
        <w:rPr>
          <w:rFonts w:ascii="Times New Roman" w:hAnsi="Times New Roman"/>
          <w:sz w:val="24"/>
          <w:szCs w:val="24"/>
        </w:rPr>
      </w:pPr>
    </w:p>
    <w:p w:rsidR="0020674D" w:rsidRPr="007D1B93" w:rsidRDefault="00AF2B3D" w:rsidP="0020674D">
      <w:pPr>
        <w:tabs>
          <w:tab w:val="left" w:pos="0"/>
        </w:tabs>
        <w:jc w:val="both"/>
        <w:rPr>
          <w:sz w:val="24"/>
          <w:szCs w:val="24"/>
        </w:rPr>
      </w:pPr>
      <w:bookmarkStart w:id="30" w:name="__RefHeading___Toc1683_1797328390"/>
      <w:bookmarkStart w:id="31" w:name="__RefHeading___Toc1643_1797328390"/>
      <w:bookmarkStart w:id="32" w:name="_Toc438122260"/>
      <w:bookmarkEnd w:id="30"/>
      <w:bookmarkEnd w:id="31"/>
      <w:bookmarkEnd w:id="32"/>
      <w:r w:rsidRPr="007D1B93">
        <w:rPr>
          <w:sz w:val="24"/>
          <w:szCs w:val="24"/>
        </w:rPr>
        <w:t xml:space="preserve">5.2) </w:t>
      </w:r>
      <w:r w:rsidR="0020674D" w:rsidRPr="007D1B93">
        <w:rPr>
          <w:sz w:val="24"/>
          <w:szCs w:val="24"/>
        </w:rPr>
        <w:t>Стоимость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AF2B3D" w:rsidRPr="007D1B93" w:rsidRDefault="00AF2B3D" w:rsidP="0020674D">
      <w:pPr>
        <w:tabs>
          <w:tab w:val="left" w:pos="0"/>
        </w:tabs>
        <w:jc w:val="both"/>
        <w:rPr>
          <w:sz w:val="24"/>
          <w:szCs w:val="24"/>
          <w:u w:val="single"/>
        </w:rPr>
      </w:pPr>
      <w:bookmarkStart w:id="33" w:name="__RefHeading___Toc1653_1797328390"/>
      <w:bookmarkStart w:id="34" w:name="_Toc438122265"/>
      <w:bookmarkStart w:id="35" w:name="__RefHeading___Toc1655_1797328390"/>
      <w:bookmarkStart w:id="36" w:name="_Toc438122266"/>
      <w:bookmarkStart w:id="37" w:name="__DdeLink__5264_524227799"/>
      <w:bookmarkEnd w:id="33"/>
      <w:bookmarkEnd w:id="34"/>
      <w:bookmarkEnd w:id="35"/>
      <w:bookmarkEnd w:id="36"/>
      <w:bookmarkEnd w:id="37"/>
    </w:p>
    <w:p w:rsidR="0020674D" w:rsidRPr="00B05240" w:rsidRDefault="00AF2B3D" w:rsidP="0020674D">
      <w:pPr>
        <w:tabs>
          <w:tab w:val="left" w:pos="0"/>
        </w:tabs>
        <w:jc w:val="both"/>
        <w:rPr>
          <w:sz w:val="24"/>
          <w:szCs w:val="24"/>
        </w:rPr>
      </w:pPr>
      <w:r w:rsidRPr="007D1B93">
        <w:rPr>
          <w:sz w:val="24"/>
          <w:szCs w:val="24"/>
        </w:rPr>
        <w:t xml:space="preserve">5.3) </w:t>
      </w:r>
      <w:r w:rsidR="0020674D" w:rsidRPr="007D1B93">
        <w:rPr>
          <w:sz w:val="24"/>
          <w:szCs w:val="24"/>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4031DE" w:rsidRPr="00B05240" w:rsidRDefault="004031DE" w:rsidP="0020674D">
      <w:pPr>
        <w:tabs>
          <w:tab w:val="left" w:pos="1004"/>
        </w:tabs>
        <w:spacing w:before="80"/>
        <w:ind w:firstLine="709"/>
        <w:jc w:val="both"/>
        <w:rPr>
          <w:color w:val="000000"/>
          <w:sz w:val="24"/>
          <w:szCs w:val="24"/>
          <w:highlight w:val="magenta"/>
        </w:rPr>
      </w:pPr>
      <w:bookmarkStart w:id="38" w:name="__RefHeading___Toc1693_1797328390"/>
      <w:bookmarkStart w:id="39" w:name="__RefHeading___Toc1695_1797328390"/>
      <w:bookmarkStart w:id="40" w:name="__RefHeading___Toc1657_1797328390"/>
      <w:bookmarkStart w:id="41" w:name="__RefHeading___Toc1659_1797328390"/>
      <w:bookmarkStart w:id="42" w:name="_Toc438122271"/>
      <w:bookmarkStart w:id="43" w:name="__RefHeading___Toc1661_1797328390"/>
      <w:bookmarkStart w:id="44" w:name="__RefHeading___Toc1663_1797328390"/>
      <w:bookmarkEnd w:id="38"/>
      <w:bookmarkEnd w:id="39"/>
      <w:bookmarkEnd w:id="40"/>
      <w:bookmarkEnd w:id="41"/>
      <w:bookmarkEnd w:id="42"/>
      <w:bookmarkEnd w:id="43"/>
      <w:bookmarkEnd w:id="44"/>
    </w:p>
    <w:p w:rsidR="0020674D" w:rsidRPr="00B05240" w:rsidRDefault="0020674D" w:rsidP="005A5CAB">
      <w:pPr>
        <w:jc w:val="both"/>
        <w:rPr>
          <w:sz w:val="24"/>
          <w:szCs w:val="24"/>
          <w:lang w:eastAsia="ru-RU"/>
        </w:rPr>
      </w:pPr>
      <w:bookmarkStart w:id="45" w:name="__RefHeading___Toc1665_1797328390"/>
      <w:bookmarkStart w:id="46" w:name="__RefHeading___Toc1667_1797328390"/>
      <w:bookmarkEnd w:id="45"/>
      <w:bookmarkEnd w:id="46"/>
      <w:r w:rsidRPr="00B05240">
        <w:rPr>
          <w:bCs/>
          <w:color w:val="000000"/>
          <w:sz w:val="24"/>
          <w:szCs w:val="24"/>
          <w:lang w:eastAsia="ru-RU"/>
        </w:rPr>
        <w:tab/>
      </w:r>
      <w:r w:rsidRPr="00B05240">
        <w:rPr>
          <w:sz w:val="24"/>
          <w:szCs w:val="24"/>
        </w:rPr>
        <w:t xml:space="preserve"> </w:t>
      </w:r>
      <w:r w:rsidRPr="00B05240">
        <w:rPr>
          <w:sz w:val="24"/>
          <w:szCs w:val="24"/>
        </w:rPr>
        <w:tab/>
      </w:r>
    </w:p>
    <w:p w:rsidR="00BE2C65" w:rsidRDefault="00BE2C65" w:rsidP="00331FF6">
      <w:pPr>
        <w:pStyle w:val="2"/>
        <w:jc w:val="center"/>
        <w:rPr>
          <w:rFonts w:ascii="Times New Roman" w:hAnsi="Times New Roman" w:cs="Times New Roman"/>
          <w:i w:val="0"/>
          <w:iCs w:val="0"/>
        </w:rPr>
      </w:pPr>
    </w:p>
    <w:p w:rsidR="00331FF6" w:rsidRPr="00B05240" w:rsidRDefault="00B05240" w:rsidP="00331FF6">
      <w:pPr>
        <w:pStyle w:val="2"/>
        <w:jc w:val="center"/>
        <w:rPr>
          <w:rFonts w:ascii="Times New Roman" w:hAnsi="Times New Roman" w:cs="Times New Roman"/>
          <w:i w:val="0"/>
          <w:iCs w:val="0"/>
        </w:rPr>
      </w:pPr>
      <w:r>
        <w:rPr>
          <w:rFonts w:ascii="Times New Roman" w:hAnsi="Times New Roman" w:cs="Times New Roman"/>
          <w:i w:val="0"/>
          <w:iCs w:val="0"/>
        </w:rPr>
        <w:t>6</w:t>
      </w:r>
      <w:r w:rsidR="00925CA3" w:rsidRPr="00B05240">
        <w:rPr>
          <w:rFonts w:ascii="Times New Roman" w:hAnsi="Times New Roman" w:cs="Times New Roman"/>
          <w:i w:val="0"/>
          <w:iCs w:val="0"/>
        </w:rPr>
        <w:t>)</w:t>
      </w:r>
      <w:r w:rsidR="00331FF6" w:rsidRPr="00B05240">
        <w:rPr>
          <w:rFonts w:ascii="Times New Roman" w:hAnsi="Times New Roman" w:cs="Times New Roman"/>
          <w:i w:val="0"/>
          <w:iCs w:val="0"/>
        </w:rPr>
        <w:t xml:space="preserve"> Порядок урегулирования разногласий между управляющей компанией и специализированным депозитарием при определении стоимости чистых активов Фонда</w:t>
      </w:r>
    </w:p>
    <w:p w:rsidR="00331FF6" w:rsidRPr="00B05240" w:rsidRDefault="00331FF6" w:rsidP="00331FF6">
      <w:pPr>
        <w:tabs>
          <w:tab w:val="left" w:pos="0"/>
        </w:tabs>
        <w:jc w:val="both"/>
        <w:rPr>
          <w:b/>
          <w:sz w:val="24"/>
          <w:szCs w:val="24"/>
        </w:rPr>
      </w:pPr>
    </w:p>
    <w:p w:rsidR="003D6E07" w:rsidRPr="003D6E07" w:rsidRDefault="00331FF6" w:rsidP="003D6E07">
      <w:pPr>
        <w:tabs>
          <w:tab w:val="left" w:pos="0"/>
        </w:tabs>
        <w:jc w:val="both"/>
      </w:pPr>
      <w:r w:rsidRPr="00B05240">
        <w:rPr>
          <w:sz w:val="24"/>
          <w:szCs w:val="24"/>
        </w:rPr>
        <w:tab/>
      </w:r>
      <w:r w:rsidR="003D6E07" w:rsidRPr="003D6E07">
        <w:rPr>
          <w:color w:val="222222"/>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компанией, стороны проводят внеплановую сверку состояния активов и обязательств Фонда и принимают меры к исправлению ошибок, а также осуществляет сверку:</w:t>
      </w:r>
    </w:p>
    <w:p w:rsidR="003D6E07" w:rsidRPr="003D6E07" w:rsidRDefault="003D6E07" w:rsidP="003D6E07">
      <w:pPr>
        <w:tabs>
          <w:tab w:val="left" w:pos="0"/>
        </w:tabs>
        <w:jc w:val="both"/>
        <w:rPr>
          <w:color w:val="222222"/>
          <w:sz w:val="24"/>
          <w:szCs w:val="24"/>
        </w:rPr>
      </w:pPr>
    </w:p>
    <w:p w:rsidR="003D6E07" w:rsidRPr="003D6E07" w:rsidRDefault="003D6E07" w:rsidP="003D6E07">
      <w:pPr>
        <w:pStyle w:val="ae"/>
        <w:spacing w:after="283" w:line="270" w:lineRule="atLeast"/>
        <w:rPr>
          <w:color w:val="222222"/>
          <w:sz w:val="18"/>
        </w:rPr>
      </w:pPr>
      <w:r w:rsidRPr="003D6E07">
        <w:rPr>
          <w:color w:val="222222"/>
          <w:sz w:val="24"/>
        </w:rPr>
        <w:t>-активов и обязательств на предмет соответствия критериям их признания (прекращения признания);</w:t>
      </w:r>
    </w:p>
    <w:p w:rsidR="003D6E07" w:rsidRPr="003D6E07" w:rsidRDefault="003D6E07" w:rsidP="003D6E07">
      <w:pPr>
        <w:pStyle w:val="ae"/>
        <w:spacing w:after="283" w:line="270" w:lineRule="atLeast"/>
        <w:rPr>
          <w:color w:val="222222"/>
          <w:sz w:val="18"/>
        </w:rPr>
      </w:pPr>
      <w:r w:rsidRPr="003D6E07">
        <w:rPr>
          <w:color w:val="222222"/>
          <w:sz w:val="24"/>
        </w:rPr>
        <w:t>-используемой для оценки активов Фонда информации;</w:t>
      </w:r>
    </w:p>
    <w:p w:rsidR="003D6E07" w:rsidRPr="003D6E07" w:rsidRDefault="003D6E07" w:rsidP="003D6E07">
      <w:pPr>
        <w:pStyle w:val="ae"/>
        <w:spacing w:after="283" w:line="270" w:lineRule="atLeast"/>
        <w:rPr>
          <w:color w:val="222222"/>
          <w:sz w:val="18"/>
        </w:rPr>
      </w:pPr>
      <w:r w:rsidRPr="003D6E07">
        <w:rPr>
          <w:color w:val="222222"/>
          <w:sz w:val="24"/>
        </w:rPr>
        <w:t>-источников данных для определения стоимости активов (величины обязательств), а также порядка их выбора;</w:t>
      </w:r>
    </w:p>
    <w:p w:rsidR="003D6E07" w:rsidRPr="003D6E07" w:rsidRDefault="003D6E07" w:rsidP="003D6E07">
      <w:pPr>
        <w:pStyle w:val="ae"/>
        <w:spacing w:after="283" w:line="270" w:lineRule="atLeast"/>
        <w:rPr>
          <w:color w:val="222222"/>
          <w:sz w:val="18"/>
        </w:rPr>
      </w:pPr>
      <w:r w:rsidRPr="003D6E07">
        <w:rPr>
          <w:color w:val="222222"/>
          <w:sz w:val="24"/>
        </w:rPr>
        <w:t>-порядка конвертации величин стоимостей, выраженных в одной валюте, в другую валюту.</w:t>
      </w:r>
    </w:p>
    <w:p w:rsidR="003D6E07" w:rsidRPr="003D6E07" w:rsidRDefault="003D6E07" w:rsidP="003D6E07">
      <w:pPr>
        <w:pStyle w:val="ae"/>
        <w:spacing w:after="283" w:line="270" w:lineRule="atLeast"/>
        <w:rPr>
          <w:color w:val="222222"/>
          <w:sz w:val="18"/>
        </w:rPr>
      </w:pPr>
      <w:r w:rsidRPr="003D6E07">
        <w:rPr>
          <w:color w:val="222222"/>
          <w:sz w:val="24"/>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3D6E07" w:rsidRPr="003D6E07" w:rsidRDefault="003D6E07" w:rsidP="003D6E07">
      <w:pPr>
        <w:pStyle w:val="ae"/>
        <w:spacing w:after="283" w:line="270" w:lineRule="atLeast"/>
        <w:rPr>
          <w:color w:val="222222"/>
          <w:sz w:val="18"/>
        </w:rPr>
      </w:pPr>
      <w:r w:rsidRPr="003D6E07">
        <w:rPr>
          <w:color w:val="222222"/>
          <w:sz w:val="24"/>
        </w:rPr>
        <w:t>После устранения обнаруженного расхождения Специализированный депозитарий и Управляющая компания составляют акт о причинах расхождения данных и о факте их устранения. Формируется справка о стоимости чистых активов с учетом скорректированных данных.</w:t>
      </w:r>
    </w:p>
    <w:p w:rsidR="003D6E07" w:rsidRPr="003D6E07" w:rsidRDefault="003D6E07" w:rsidP="003D6E07">
      <w:pPr>
        <w:pStyle w:val="ae"/>
        <w:spacing w:after="283" w:line="270" w:lineRule="atLeast"/>
        <w:rPr>
          <w:color w:val="222222"/>
          <w:sz w:val="18"/>
        </w:rPr>
      </w:pPr>
      <w:r w:rsidRPr="003D6E07">
        <w:rPr>
          <w:color w:val="222222"/>
          <w:sz w:val="24"/>
        </w:rPr>
        <w:t>В случаях изменения данных, на основании которых была определена стоимость чистых активов, стоимость чистых активов подлежит пересчету. Пересчет стоимости чистых активов не осуществляется,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3D6E07" w:rsidRPr="003D6E07" w:rsidRDefault="003D6E07" w:rsidP="003D6E07">
      <w:pPr>
        <w:pStyle w:val="ae"/>
        <w:spacing w:after="283" w:line="270" w:lineRule="atLeast"/>
        <w:rPr>
          <w:color w:val="222222"/>
          <w:sz w:val="18"/>
        </w:rPr>
      </w:pPr>
      <w:r w:rsidRPr="003D6E07">
        <w:rPr>
          <w:color w:val="222222"/>
          <w:sz w:val="24"/>
        </w:rPr>
        <w:t>В случае если выявленное расхождение использованной в расчете стоимости актива (обязательства)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w:t>
      </w:r>
      <w:r w:rsidR="00E33971">
        <w:rPr>
          <w:color w:val="222222"/>
          <w:sz w:val="24"/>
        </w:rPr>
        <w:t>иобретении и при погашении паев</w:t>
      </w:r>
      <w:r w:rsidRPr="003D6E07">
        <w:rPr>
          <w:color w:val="222222"/>
          <w:sz w:val="24"/>
        </w:rPr>
        <w:t>. Все исправления в регистры учета вносятся текущим днем. Специализированный депозитарий и Управляющая компания составляют акт о выявленном отклонении.</w:t>
      </w:r>
    </w:p>
    <w:p w:rsidR="003D6E07" w:rsidRDefault="003D6E07" w:rsidP="003D6E07">
      <w:pPr>
        <w:pStyle w:val="ae"/>
        <w:spacing w:after="283" w:line="270" w:lineRule="atLeast"/>
        <w:rPr>
          <w:color w:val="222222"/>
          <w:sz w:val="24"/>
        </w:rPr>
      </w:pPr>
      <w:r w:rsidRPr="003D6E07">
        <w:rPr>
          <w:color w:val="222222"/>
          <w:sz w:val="24"/>
        </w:rPr>
        <w:t>При выявлении отклонения Управляющая компания и Специализированный депозитарий обязаны принять меры для предотвращения его повторения.</w:t>
      </w:r>
    </w:p>
    <w:p w:rsidR="00C42B50" w:rsidRDefault="00C42B50" w:rsidP="003D6E07">
      <w:pPr>
        <w:pStyle w:val="ae"/>
        <w:spacing w:after="283" w:line="270" w:lineRule="atLeast"/>
        <w:rPr>
          <w:color w:val="222222"/>
          <w:sz w:val="24"/>
        </w:rPr>
      </w:pPr>
    </w:p>
    <w:p w:rsidR="00C42B50" w:rsidRDefault="00C42B50" w:rsidP="003D6E07">
      <w:pPr>
        <w:pStyle w:val="ae"/>
        <w:spacing w:after="283" w:line="270" w:lineRule="atLeast"/>
        <w:rPr>
          <w:color w:val="222222"/>
          <w:sz w:val="24"/>
        </w:rPr>
      </w:pPr>
    </w:p>
    <w:p w:rsidR="00BE2C65" w:rsidRDefault="00BE2C65" w:rsidP="00C42B50">
      <w:pPr>
        <w:pStyle w:val="af3"/>
        <w:spacing w:line="360" w:lineRule="auto"/>
        <w:ind w:left="0" w:firstLine="720"/>
        <w:jc w:val="right"/>
        <w:rPr>
          <w:rFonts w:ascii="Times New Roman" w:eastAsia="Times New Roman" w:hAnsi="Times New Roman"/>
          <w:b/>
          <w:bCs/>
          <w:sz w:val="24"/>
          <w:szCs w:val="24"/>
          <w:lang w:eastAsia="ar-SA"/>
        </w:rPr>
      </w:pPr>
    </w:p>
    <w:p w:rsidR="00C42B50" w:rsidRDefault="00C42B50" w:rsidP="00C42B50">
      <w:pPr>
        <w:pStyle w:val="af3"/>
        <w:spacing w:line="360" w:lineRule="auto"/>
        <w:ind w:left="0" w:firstLine="720"/>
        <w:jc w:val="right"/>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Приложение 1</w:t>
      </w:r>
    </w:p>
    <w:p w:rsidR="00C42B50" w:rsidRPr="000E6C14" w:rsidRDefault="00C42B50" w:rsidP="00C42B50">
      <w:pPr>
        <w:pStyle w:val="af3"/>
        <w:spacing w:line="360" w:lineRule="auto"/>
        <w:ind w:left="0" w:firstLine="720"/>
        <w:jc w:val="right"/>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К Правилам</w:t>
      </w:r>
    </w:p>
    <w:p w:rsidR="00C42B50" w:rsidRPr="000E6C14" w:rsidRDefault="00C42B50" w:rsidP="00C42B50">
      <w:pPr>
        <w:pStyle w:val="af3"/>
        <w:spacing w:line="360" w:lineRule="auto"/>
        <w:ind w:left="0" w:firstLine="720"/>
        <w:jc w:val="right"/>
        <w:rPr>
          <w:rFonts w:ascii="Times New Roman" w:eastAsia="Times New Roman" w:hAnsi="Times New Roman"/>
          <w:b/>
          <w:bCs/>
          <w:sz w:val="24"/>
          <w:szCs w:val="24"/>
          <w:lang w:eastAsia="ar-SA"/>
        </w:rPr>
      </w:pPr>
      <w:r w:rsidRPr="000E6C14">
        <w:rPr>
          <w:rFonts w:ascii="Times New Roman" w:eastAsia="Times New Roman" w:hAnsi="Times New Roman"/>
          <w:b/>
          <w:bCs/>
          <w:sz w:val="24"/>
          <w:szCs w:val="24"/>
          <w:lang w:eastAsia="ar-SA"/>
        </w:rPr>
        <w:t>Модели оценки стоимости ценных бумаг</w:t>
      </w:r>
    </w:p>
    <w:tbl>
      <w:tblPr>
        <w:tblStyle w:val="aff"/>
        <w:tblW w:w="0" w:type="auto"/>
        <w:tblLook w:val="04A0" w:firstRow="1" w:lastRow="0" w:firstColumn="1" w:lastColumn="0" w:noHBand="0" w:noVBand="1"/>
      </w:tblPr>
      <w:tblGrid>
        <w:gridCol w:w="2456"/>
        <w:gridCol w:w="7115"/>
      </w:tblGrid>
      <w:tr w:rsidR="00C42B50" w:rsidRPr="008B1E85" w:rsidTr="007C30B9">
        <w:trPr>
          <w:trHeight w:val="529"/>
        </w:trPr>
        <w:tc>
          <w:tcPr>
            <w:tcW w:w="9571" w:type="dxa"/>
            <w:gridSpan w:val="2"/>
            <w:tcBorders>
              <w:bottom w:val="single" w:sz="4" w:space="0" w:color="auto"/>
            </w:tcBorders>
          </w:tcPr>
          <w:p w:rsidR="00C42B50" w:rsidRPr="008B1E85" w:rsidRDefault="00C42B50" w:rsidP="0070261E">
            <w:pPr>
              <w:jc w:val="center"/>
            </w:pPr>
            <w:r w:rsidRPr="008B1E85">
              <w:rPr>
                <w:bCs/>
                <w:i/>
                <w:iCs/>
                <w:color w:val="943634" w:themeColor="accent2" w:themeShade="BF"/>
              </w:rPr>
              <w:t>Модели оценки стоимости ценных бумаг, для которых определяется активный биржевой рынок (1-й уровень)</w:t>
            </w:r>
          </w:p>
        </w:tc>
      </w:tr>
      <w:tr w:rsidR="00C42B50" w:rsidRPr="008B1E85" w:rsidTr="007C30B9">
        <w:tc>
          <w:tcPr>
            <w:tcW w:w="2456"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Ценные бумаги</w:t>
            </w:r>
          </w:p>
        </w:tc>
        <w:tc>
          <w:tcPr>
            <w:tcW w:w="7115"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Порядок определения справедливой стоимости</w:t>
            </w:r>
          </w:p>
        </w:tc>
      </w:tr>
      <w:tr w:rsidR="00C42B50" w:rsidRPr="008B1E85" w:rsidTr="007C30B9">
        <w:tc>
          <w:tcPr>
            <w:tcW w:w="2456" w:type="dxa"/>
          </w:tcPr>
          <w:p w:rsidR="00C42B50" w:rsidRPr="008B1E85" w:rsidRDefault="00C42B50" w:rsidP="0070261E">
            <w:pPr>
              <w:pStyle w:val="af3"/>
              <w:ind w:left="0"/>
              <w:jc w:val="both"/>
              <w:rPr>
                <w:rFonts w:ascii="Times New Roman" w:hAnsi="Times New Roman"/>
              </w:rPr>
            </w:pPr>
            <w:r w:rsidRPr="008B1E85">
              <w:rPr>
                <w:rFonts w:ascii="Times New Roman" w:hAnsi="Times New Roman"/>
              </w:rPr>
              <w:t xml:space="preserve">Ценная бумага российского эмитента (в том числе инвестиционные паи российских паевых инвестиционных фондов, депозитарная расписка) </w:t>
            </w:r>
          </w:p>
        </w:tc>
        <w:tc>
          <w:tcPr>
            <w:tcW w:w="7115" w:type="dxa"/>
          </w:tcPr>
          <w:p w:rsidR="00C42B50" w:rsidRDefault="00C42B50" w:rsidP="0070261E">
            <w:pPr>
              <w:pStyle w:val="af3"/>
              <w:ind w:left="0" w:firstLine="466"/>
              <w:jc w:val="both"/>
              <w:rPr>
                <w:rFonts w:ascii="Times New Roman" w:hAnsi="Times New Roman"/>
              </w:rPr>
            </w:pPr>
            <w:bookmarkStart w:id="47" w:name="цены_для_рос_цб"/>
            <w:r w:rsidRPr="008B1E85">
              <w:rPr>
                <w:rFonts w:ascii="Times New Roman" w:hAnsi="Times New Roman"/>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C42B50" w:rsidRPr="007D1B93" w:rsidRDefault="00C42B50" w:rsidP="0070261E">
            <w:pPr>
              <w:pStyle w:val="af3"/>
              <w:numPr>
                <w:ilvl w:val="0"/>
                <w:numId w:val="12"/>
              </w:numPr>
              <w:ind w:left="284" w:hanging="284"/>
              <w:contextualSpacing/>
              <w:jc w:val="both"/>
              <w:rPr>
                <w:rFonts w:ascii="Times New Roman" w:eastAsia="Times New Roman" w:hAnsi="Times New Roman"/>
                <w:iCs/>
                <w:lang w:eastAsia="ru-RU"/>
              </w:rPr>
            </w:pPr>
            <w:r w:rsidRPr="007D1B93">
              <w:rPr>
                <w:rFonts w:ascii="Times New Roman" w:eastAsia="Times New Roman" w:hAnsi="Times New Roman"/>
                <w:iCs/>
                <w:lang w:eastAsia="ru-RU"/>
              </w:rPr>
              <w:t>средневзвешенная цена на момент окончания торговой сессии российской биржи на дату определения СЧА;</w:t>
            </w:r>
          </w:p>
          <w:p w:rsidR="00C42B50" w:rsidRPr="007D1B93" w:rsidRDefault="00C42B50" w:rsidP="0070261E">
            <w:pPr>
              <w:pStyle w:val="af3"/>
              <w:ind w:left="0" w:firstLine="466"/>
              <w:jc w:val="both"/>
              <w:rPr>
                <w:rFonts w:ascii="Times New Roman" w:hAnsi="Times New Roman"/>
              </w:rPr>
            </w:pPr>
          </w:p>
          <w:p w:rsidR="00C42B50" w:rsidRPr="007D1B93" w:rsidRDefault="00C42B50" w:rsidP="0070261E">
            <w:pPr>
              <w:pStyle w:val="af3"/>
              <w:numPr>
                <w:ilvl w:val="0"/>
                <w:numId w:val="12"/>
              </w:numPr>
              <w:ind w:left="284" w:hanging="284"/>
              <w:contextualSpacing/>
              <w:jc w:val="both"/>
              <w:rPr>
                <w:rFonts w:ascii="Times New Roman" w:eastAsia="Times New Roman" w:hAnsi="Times New Roman"/>
                <w:iCs/>
                <w:lang w:eastAsia="ru-RU"/>
              </w:rPr>
            </w:pPr>
            <w:r w:rsidRPr="007D1B93">
              <w:rPr>
                <w:rFonts w:ascii="Times New Roman" w:eastAsia="Times New Roman" w:hAnsi="Times New Roman"/>
                <w:iCs/>
                <w:lang w:eastAsia="ru-RU"/>
              </w:rPr>
              <w:t>цена закрытия на момент окончания торговой сессии российской биржи на дату определения</w:t>
            </w:r>
            <w:r w:rsidRPr="007D1B93" w:rsidDel="00F82288">
              <w:rPr>
                <w:rFonts w:ascii="Times New Roman" w:eastAsia="Times New Roman" w:hAnsi="Times New Roman"/>
                <w:iCs/>
                <w:lang w:eastAsia="ru-RU"/>
              </w:rPr>
              <w:t xml:space="preserve"> </w:t>
            </w:r>
            <w:r w:rsidRPr="007D1B93">
              <w:rPr>
                <w:rFonts w:ascii="Times New Roman" w:eastAsia="Times New Roman" w:hAnsi="Times New Roman"/>
                <w:iCs/>
                <w:lang w:eastAsia="ru-RU"/>
              </w:rPr>
              <w:t>СЧА при условии подтверждения ее корректности;</w:t>
            </w:r>
          </w:p>
          <w:p w:rsidR="00C42B50" w:rsidRPr="007D1B93" w:rsidRDefault="00C42B50" w:rsidP="0070261E">
            <w:pPr>
              <w:pStyle w:val="af3"/>
              <w:ind w:left="0" w:firstLine="459"/>
              <w:jc w:val="both"/>
              <w:rPr>
                <w:rFonts w:ascii="Times New Roman" w:eastAsia="Times New Roman" w:hAnsi="Times New Roman"/>
                <w:iCs/>
                <w:lang w:eastAsia="ru-RU"/>
              </w:rPr>
            </w:pPr>
            <w:r w:rsidRPr="007D1B93">
              <w:rPr>
                <w:rFonts w:ascii="Times New Roman" w:eastAsia="Times New Roman" w:hAnsi="Times New Roman"/>
                <w:iCs/>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C42B50" w:rsidRPr="007D1B93" w:rsidRDefault="00C42B50" w:rsidP="0070261E">
            <w:pPr>
              <w:pStyle w:val="af3"/>
              <w:numPr>
                <w:ilvl w:val="0"/>
                <w:numId w:val="12"/>
              </w:numPr>
              <w:ind w:left="284" w:hanging="284"/>
              <w:contextualSpacing/>
              <w:jc w:val="both"/>
              <w:rPr>
                <w:rFonts w:ascii="Times New Roman" w:eastAsia="Times New Roman" w:hAnsi="Times New Roman"/>
                <w:iCs/>
                <w:lang w:eastAsia="ru-RU"/>
              </w:rPr>
            </w:pPr>
            <w:r w:rsidRPr="007D1B93">
              <w:rPr>
                <w:rFonts w:ascii="Times New Roman" w:eastAsia="Times New Roman" w:hAnsi="Times New Roman"/>
                <w:iCs/>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C42B50" w:rsidRPr="008B1E85" w:rsidRDefault="00C42B50" w:rsidP="0070261E">
            <w:pPr>
              <w:pStyle w:val="af3"/>
              <w:ind w:left="284"/>
              <w:jc w:val="both"/>
              <w:rPr>
                <w:rFonts w:ascii="Times New Roman" w:eastAsia="Times New Roman" w:hAnsi="Times New Roman"/>
                <w:iCs/>
                <w:lang w:eastAsia="ru-RU"/>
              </w:rPr>
            </w:pPr>
            <w:r w:rsidRPr="007D1B93">
              <w:rPr>
                <w:rFonts w:ascii="Times New Roman" w:eastAsia="Times New Roman" w:hAnsi="Times New Roman"/>
                <w:color w:val="00000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B1E85">
              <w:rPr>
                <w:rFonts w:ascii="Times New Roman" w:eastAsia="Times New Roman" w:hAnsi="Times New Roman"/>
                <w:color w:val="000000"/>
                <w:lang w:eastAsia="ru-RU"/>
              </w:rPr>
              <w:t xml:space="preserve">                                                                                                                                                                      </w:t>
            </w:r>
          </w:p>
          <w:p w:rsidR="00C42B50" w:rsidRDefault="00C42B50" w:rsidP="0070261E">
            <w:pPr>
              <w:pStyle w:val="af3"/>
              <w:ind w:left="0" w:firstLine="466"/>
              <w:jc w:val="both"/>
              <w:rPr>
                <w:rFonts w:ascii="Times New Roman" w:hAnsi="Times New Roman"/>
              </w:rPr>
            </w:pPr>
          </w:p>
          <w:p w:rsidR="00C42B50" w:rsidRPr="008B1E85" w:rsidRDefault="00C42B50" w:rsidP="0070261E">
            <w:pPr>
              <w:pStyle w:val="af3"/>
              <w:ind w:left="0" w:firstLine="459"/>
              <w:jc w:val="both"/>
              <w:rPr>
                <w:rFonts w:ascii="Times New Roman" w:eastAsia="Times New Roman" w:hAnsi="Times New Roman"/>
                <w:iCs/>
                <w:lang w:eastAsia="ru-RU"/>
              </w:rPr>
            </w:pPr>
            <w:r w:rsidRPr="000E6C14">
              <w:rPr>
                <w:rFonts w:ascii="Times New Roman" w:eastAsia="Times New Roman" w:hAnsi="Times New Roman"/>
                <w:iCs/>
                <w:lang w:eastAsia="ru-RU"/>
              </w:rPr>
              <w:t>Справедливая стоимость долговых ценных бумаг определяется с учетом накопленного купонного дохода на дату определения СЧА.</w:t>
            </w:r>
          </w:p>
          <w:bookmarkEnd w:id="47"/>
          <w:p w:rsidR="00C42B50" w:rsidRPr="008B1E85" w:rsidRDefault="00C42B50" w:rsidP="0070261E">
            <w:pPr>
              <w:pStyle w:val="af3"/>
              <w:ind w:left="0" w:firstLine="425"/>
              <w:jc w:val="both"/>
              <w:rPr>
                <w:rFonts w:ascii="Times New Roman" w:hAnsi="Times New Roman"/>
              </w:rPr>
            </w:pPr>
            <w:r w:rsidRPr="008B1E85">
              <w:rPr>
                <w:rFonts w:ascii="Times New Roman" w:hAnsi="Times New Roman"/>
              </w:rPr>
              <w:t>Если на дату определения СЧА</w:t>
            </w:r>
            <w:r w:rsidRPr="008B1E85" w:rsidDel="00FE7717">
              <w:rPr>
                <w:rFonts w:ascii="Times New Roman" w:hAnsi="Times New Roman"/>
              </w:rPr>
              <w:t xml:space="preserve"> </w:t>
            </w:r>
            <w:r w:rsidRPr="008B1E85">
              <w:rPr>
                <w:rFonts w:ascii="Times New Roman" w:hAnsi="Times New Roman"/>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C42B50" w:rsidRPr="008B1E85" w:rsidTr="007C30B9">
        <w:tc>
          <w:tcPr>
            <w:tcW w:w="2456" w:type="dxa"/>
          </w:tcPr>
          <w:p w:rsidR="00C42B50" w:rsidRPr="008B1E85" w:rsidRDefault="00C42B50" w:rsidP="0070261E">
            <w:pPr>
              <w:pStyle w:val="af3"/>
              <w:ind w:left="0"/>
              <w:jc w:val="both"/>
              <w:rPr>
                <w:rFonts w:ascii="Times New Roman" w:hAnsi="Times New Roman"/>
              </w:rPr>
            </w:pPr>
            <w:r w:rsidRPr="008B1E85">
              <w:rPr>
                <w:rFonts w:ascii="Times New Roman" w:hAnsi="Times New Roman"/>
              </w:rPr>
              <w:t>Ценная бумага иностранного эмитента (в том числе депозитарная расписка)</w:t>
            </w:r>
          </w:p>
          <w:p w:rsidR="00C42B50" w:rsidRPr="008B1E85" w:rsidRDefault="00C42B50" w:rsidP="0070261E">
            <w:pPr>
              <w:pStyle w:val="af3"/>
              <w:ind w:left="0"/>
              <w:jc w:val="both"/>
              <w:rPr>
                <w:rFonts w:ascii="Times New Roman" w:hAnsi="Times New Roman"/>
              </w:rPr>
            </w:pPr>
          </w:p>
        </w:tc>
        <w:tc>
          <w:tcPr>
            <w:tcW w:w="7115" w:type="dxa"/>
          </w:tcPr>
          <w:p w:rsidR="00C42B50" w:rsidRDefault="00C42B50" w:rsidP="0070261E">
            <w:pPr>
              <w:pStyle w:val="af3"/>
              <w:ind w:left="0" w:firstLine="466"/>
              <w:jc w:val="both"/>
              <w:rPr>
                <w:rFonts w:ascii="Times New Roman" w:hAnsi="Times New Roman"/>
              </w:rPr>
            </w:pPr>
            <w:r w:rsidRPr="008B1E85">
              <w:rPr>
                <w:rFonts w:ascii="Times New Roman" w:hAnsi="Times New Roman"/>
              </w:rPr>
              <w:t xml:space="preserve">Для определения справедливой стоимости, используются цены </w:t>
            </w:r>
            <w:r w:rsidRPr="008B1E85">
              <w:rPr>
                <w:rFonts w:ascii="Times New Roman" w:hAnsi="Times New Roman"/>
                <w:b/>
              </w:rPr>
              <w:t>основного российского рынка</w:t>
            </w:r>
            <w:r w:rsidRPr="008B1E85">
              <w:rPr>
                <w:rFonts w:ascii="Times New Roman" w:hAnsi="Times New Roman"/>
              </w:rPr>
              <w:t xml:space="preserve">   (из числа активных российских и  иностранных бирж), выбранные в следующем порядке (убывания приоритета):</w:t>
            </w:r>
          </w:p>
          <w:p w:rsidR="00C42B50" w:rsidRDefault="00C42B50" w:rsidP="0070261E">
            <w:pPr>
              <w:pStyle w:val="af3"/>
              <w:ind w:left="0" w:firstLine="466"/>
              <w:jc w:val="both"/>
              <w:rPr>
                <w:rFonts w:ascii="Times New Roman" w:hAnsi="Times New Roman"/>
              </w:rPr>
            </w:pPr>
          </w:p>
          <w:p w:rsidR="00C42B50" w:rsidRPr="008B1E85" w:rsidRDefault="00C42B50" w:rsidP="00C42B50">
            <w:pPr>
              <w:pStyle w:val="af3"/>
              <w:numPr>
                <w:ilvl w:val="0"/>
                <w:numId w:val="17"/>
              </w:numPr>
              <w:ind w:left="416" w:hanging="425"/>
              <w:contextualSpacing/>
              <w:jc w:val="both"/>
              <w:rPr>
                <w:rFonts w:ascii="Times New Roman" w:eastAsia="Times New Roman" w:hAnsi="Times New Roman"/>
                <w:iCs/>
                <w:lang w:eastAsia="ru-RU"/>
              </w:rPr>
            </w:pPr>
            <w:r w:rsidRPr="008B1E85">
              <w:rPr>
                <w:rFonts w:ascii="Times New Roman" w:eastAsia="Times New Roman" w:hAnsi="Times New Roman"/>
                <w:iCs/>
                <w:lang w:eastAsia="ru-RU"/>
              </w:rPr>
              <w:t>средневзвешенная цена на момент окончания торговой сессии российской биржи на дату определения СЧА;</w:t>
            </w:r>
          </w:p>
          <w:p w:rsidR="00C42B50" w:rsidRDefault="00C42B50" w:rsidP="0070261E">
            <w:pPr>
              <w:pStyle w:val="af3"/>
              <w:ind w:left="0" w:firstLine="466"/>
              <w:jc w:val="both"/>
              <w:rPr>
                <w:rFonts w:ascii="Times New Roman" w:hAnsi="Times New Roman"/>
              </w:rPr>
            </w:pPr>
          </w:p>
          <w:p w:rsidR="00C42B50" w:rsidRPr="008B1E85" w:rsidRDefault="00C42B50" w:rsidP="00C42B50">
            <w:pPr>
              <w:pStyle w:val="af3"/>
              <w:numPr>
                <w:ilvl w:val="0"/>
                <w:numId w:val="17"/>
              </w:numPr>
              <w:ind w:left="284" w:hanging="284"/>
              <w:contextualSpacing/>
              <w:jc w:val="both"/>
              <w:rPr>
                <w:rFonts w:ascii="Times New Roman" w:eastAsia="Times New Roman" w:hAnsi="Times New Roman"/>
                <w:iCs/>
                <w:lang w:eastAsia="ru-RU"/>
              </w:rPr>
            </w:pPr>
            <w:r w:rsidRPr="008B1E85">
              <w:rPr>
                <w:rFonts w:ascii="Times New Roman" w:eastAsia="Times New Roman" w:hAnsi="Times New Roman"/>
                <w:iCs/>
                <w:lang w:eastAsia="ru-RU"/>
              </w:rPr>
              <w:t>цена закрытия на момент окончания торговой сессии российской биржи на дату определения</w:t>
            </w:r>
            <w:r w:rsidRPr="008B1E85" w:rsidDel="00F82288">
              <w:rPr>
                <w:rFonts w:ascii="Times New Roman" w:eastAsia="Times New Roman" w:hAnsi="Times New Roman"/>
                <w:iCs/>
                <w:lang w:eastAsia="ru-RU"/>
              </w:rPr>
              <w:t xml:space="preserve"> </w:t>
            </w:r>
            <w:r w:rsidRPr="008B1E85">
              <w:rPr>
                <w:rFonts w:ascii="Times New Roman" w:eastAsia="Times New Roman" w:hAnsi="Times New Roman"/>
                <w:iCs/>
                <w:lang w:eastAsia="ru-RU"/>
              </w:rPr>
              <w:t>СЧА при условии подтверждения ее корректности;</w:t>
            </w:r>
          </w:p>
          <w:p w:rsidR="00C42B50" w:rsidRDefault="00C42B50" w:rsidP="0070261E">
            <w:pPr>
              <w:pStyle w:val="af3"/>
              <w:ind w:left="0" w:firstLine="459"/>
              <w:jc w:val="both"/>
              <w:rPr>
                <w:rFonts w:ascii="Times New Roman" w:eastAsia="Times New Roman" w:hAnsi="Times New Roman"/>
                <w:iCs/>
                <w:lang w:eastAsia="ru-RU"/>
              </w:rPr>
            </w:pPr>
            <w:r w:rsidRPr="008B1E85">
              <w:rPr>
                <w:rFonts w:ascii="Times New Roman" w:eastAsia="Times New Roman" w:hAnsi="Times New Roman"/>
                <w:iCs/>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C42B50" w:rsidRPr="008B1E85" w:rsidRDefault="00C42B50" w:rsidP="00C42B50">
            <w:pPr>
              <w:pStyle w:val="af3"/>
              <w:numPr>
                <w:ilvl w:val="0"/>
                <w:numId w:val="17"/>
              </w:numPr>
              <w:ind w:left="284" w:hanging="284"/>
              <w:contextualSpacing/>
              <w:jc w:val="both"/>
              <w:rPr>
                <w:rFonts w:ascii="Times New Roman" w:eastAsia="Times New Roman" w:hAnsi="Times New Roman"/>
                <w:iCs/>
                <w:lang w:eastAsia="ru-RU"/>
              </w:rPr>
            </w:pPr>
            <w:r w:rsidRPr="008B1E85">
              <w:rPr>
                <w:rFonts w:ascii="Times New Roman" w:eastAsia="Times New Roman" w:hAnsi="Times New Roman"/>
                <w:iCs/>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C42B50" w:rsidRPr="008B1E85" w:rsidRDefault="00C42B50" w:rsidP="0070261E">
            <w:pPr>
              <w:pStyle w:val="af3"/>
              <w:ind w:left="284"/>
              <w:jc w:val="both"/>
              <w:rPr>
                <w:rFonts w:ascii="Times New Roman" w:eastAsia="Times New Roman" w:hAnsi="Times New Roman"/>
                <w:iCs/>
                <w:lang w:eastAsia="ru-RU"/>
              </w:rPr>
            </w:pPr>
            <w:r w:rsidRPr="008B1E85">
              <w:rPr>
                <w:rFonts w:ascii="Times New Roman" w:eastAsia="Times New Roman" w:hAnsi="Times New Roman"/>
                <w:color w:val="00000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C42B50" w:rsidRDefault="00C42B50" w:rsidP="0070261E">
            <w:pPr>
              <w:pStyle w:val="af3"/>
              <w:ind w:left="0" w:firstLine="466"/>
              <w:jc w:val="both"/>
              <w:rPr>
                <w:rFonts w:ascii="Times New Roman" w:hAnsi="Times New Roman"/>
              </w:rPr>
            </w:pPr>
          </w:p>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 xml:space="preserve">Для определения справедливой стоимости, используются цены </w:t>
            </w:r>
            <w:r w:rsidRPr="008B1E85">
              <w:rPr>
                <w:rFonts w:ascii="Times New Roman" w:hAnsi="Times New Roman"/>
                <w:b/>
              </w:rPr>
              <w:t>основного иностранного рынка</w:t>
            </w:r>
            <w:r w:rsidRPr="008B1E85">
              <w:rPr>
                <w:rFonts w:ascii="Times New Roman" w:hAnsi="Times New Roman"/>
              </w:rPr>
              <w:t xml:space="preserve"> (из числа активных российских и иностранных бирж), выбранные в следующем порядке (убывания приоритета):</w:t>
            </w:r>
          </w:p>
          <w:p w:rsidR="00C42B50" w:rsidRPr="008B1E85" w:rsidRDefault="00C42B50" w:rsidP="0070261E">
            <w:pPr>
              <w:pStyle w:val="af3"/>
              <w:numPr>
                <w:ilvl w:val="0"/>
                <w:numId w:val="15"/>
              </w:numPr>
              <w:contextualSpacing/>
              <w:jc w:val="both"/>
              <w:rPr>
                <w:rFonts w:ascii="Times New Roman" w:eastAsia="Times New Roman" w:hAnsi="Times New Roman"/>
                <w:iCs/>
                <w:lang w:eastAsia="ru-RU"/>
              </w:rPr>
            </w:pPr>
            <w:r w:rsidRPr="008B1E85">
              <w:rPr>
                <w:rFonts w:ascii="Times New Roman" w:eastAsia="Times New Roman" w:hAnsi="Times New Roman"/>
                <w:iCs/>
                <w:lang w:eastAsia="ru-RU"/>
              </w:rPr>
              <w:t xml:space="preserve">цена спроса (bid last) </w:t>
            </w:r>
            <w:r w:rsidRPr="008B1E85">
              <w:rPr>
                <w:rFonts w:ascii="Times New Roman" w:eastAsia="Times New Roman" w:hAnsi="Times New Roman"/>
                <w:lang w:eastAsia="ru-RU"/>
              </w:rPr>
              <w:t xml:space="preserve">на момент окончания торговой сессии </w:t>
            </w:r>
            <w:r w:rsidRPr="008B1E85">
              <w:rPr>
                <w:rFonts w:ascii="Times New Roman" w:eastAsia="Times New Roman" w:hAnsi="Times New Roman"/>
                <w:iCs/>
                <w:lang w:eastAsia="ru-RU"/>
              </w:rPr>
              <w:t xml:space="preserve">на торговой площадке иностранной биржи  на дату определения СЧА при условии подтверждения ее корректности; </w:t>
            </w:r>
          </w:p>
          <w:p w:rsidR="00C42B50" w:rsidRPr="008B1E85" w:rsidRDefault="00C42B50" w:rsidP="0070261E">
            <w:pPr>
              <w:pStyle w:val="af3"/>
              <w:ind w:left="284"/>
              <w:jc w:val="both"/>
              <w:rPr>
                <w:rFonts w:ascii="Times New Roman" w:eastAsia="Times New Roman" w:hAnsi="Times New Roman"/>
                <w:lang w:eastAsia="ru-RU"/>
              </w:rPr>
            </w:pPr>
            <w:r w:rsidRPr="008B1E85">
              <w:rPr>
                <w:rFonts w:ascii="Times New Roman" w:eastAsia="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C42B50" w:rsidRPr="008B1E85" w:rsidRDefault="00C42B50" w:rsidP="0070261E">
            <w:pPr>
              <w:pStyle w:val="af3"/>
              <w:numPr>
                <w:ilvl w:val="0"/>
                <w:numId w:val="15"/>
              </w:numPr>
              <w:contextualSpacing/>
              <w:rPr>
                <w:rFonts w:ascii="Times New Roman" w:eastAsia="Times New Roman" w:hAnsi="Times New Roman"/>
                <w:iCs/>
                <w:lang w:eastAsia="ru-RU"/>
              </w:rPr>
            </w:pPr>
            <w:r w:rsidRPr="008B1E85">
              <w:rPr>
                <w:rFonts w:ascii="Times New Roman" w:eastAsia="Times New Roman" w:hAnsi="Times New Roman"/>
                <w:iCs/>
                <w:lang w:eastAsia="ru-RU"/>
              </w:rPr>
              <w:t xml:space="preserve">цена закрытия </w:t>
            </w:r>
            <w:r w:rsidRPr="008B1E85">
              <w:rPr>
                <w:rFonts w:ascii="Times New Roman" w:eastAsia="Times New Roman" w:hAnsi="Times New Roman"/>
                <w:lang w:eastAsia="ru-RU"/>
              </w:rPr>
              <w:t>на момент окончания торговой сессии</w:t>
            </w:r>
            <w:r w:rsidRPr="008B1E85">
              <w:rPr>
                <w:rFonts w:ascii="Times New Roman" w:eastAsia="Times New Roman" w:hAnsi="Times New Roman"/>
                <w:iCs/>
                <w:lang w:eastAsia="ru-RU"/>
              </w:rPr>
              <w:t xml:space="preserve"> на  торговой площадке иностранной биржи  на дату определения СЧА при условии подтверждения ее корректности.</w:t>
            </w:r>
          </w:p>
          <w:p w:rsidR="00C42B50" w:rsidRDefault="00C42B50" w:rsidP="0070261E">
            <w:pPr>
              <w:pStyle w:val="af3"/>
              <w:ind w:left="0" w:firstLine="466"/>
              <w:rPr>
                <w:rFonts w:ascii="Times New Roman" w:eastAsia="Times New Roman" w:hAnsi="Times New Roman"/>
                <w:iCs/>
                <w:lang w:eastAsia="ru-RU"/>
              </w:rPr>
            </w:pPr>
            <w:r w:rsidRPr="008B1E85">
              <w:rPr>
                <w:rFonts w:ascii="Times New Roman" w:eastAsia="Times New Roman" w:hAnsi="Times New Roman"/>
                <w:iCs/>
                <w:lang w:eastAsia="ru-RU"/>
              </w:rPr>
              <w:t>Цена закрытия признается корректной, если раскрыты данные об объеме торгов за день и объем торгов не равен нулю</w:t>
            </w:r>
            <w:r w:rsidRPr="00A60494">
              <w:rPr>
                <w:rFonts w:ascii="Times New Roman" w:eastAsia="Times New Roman" w:hAnsi="Times New Roman"/>
                <w:iCs/>
                <w:lang w:eastAsia="ru-RU"/>
              </w:rPr>
              <w:t xml:space="preserve"> </w:t>
            </w:r>
            <w:r w:rsidRPr="008B1E85">
              <w:rPr>
                <w:rFonts w:ascii="Times New Roman" w:eastAsia="Times New Roman" w:hAnsi="Times New Roman"/>
                <w:iCs/>
                <w:lang w:eastAsia="ru-RU"/>
              </w:rPr>
              <w:t>и такая цена закрытия не равна нулю.</w:t>
            </w:r>
          </w:p>
          <w:p w:rsidR="00C42B50" w:rsidRPr="000E6C14" w:rsidRDefault="00C42B50" w:rsidP="0070261E">
            <w:pPr>
              <w:pStyle w:val="af3"/>
              <w:ind w:left="0" w:firstLine="459"/>
              <w:jc w:val="both"/>
              <w:rPr>
                <w:rFonts w:ascii="Times New Roman" w:eastAsia="Times New Roman" w:hAnsi="Times New Roman"/>
                <w:iCs/>
                <w:lang w:eastAsia="ru-RU"/>
              </w:rPr>
            </w:pPr>
            <w:r w:rsidRPr="000E6C14">
              <w:rPr>
                <w:rFonts w:ascii="Times New Roman" w:eastAsia="Times New Roman" w:hAnsi="Times New Roman"/>
                <w:iCs/>
                <w:lang w:eastAsia="ru-RU"/>
              </w:rPr>
              <w:t>Справедливая стоимость долговых ценных бумаг определяется с учетом накопленного купонного дохода на дату определения СЧА.</w:t>
            </w:r>
          </w:p>
          <w:p w:rsidR="00C42B50" w:rsidRPr="008B1E85" w:rsidRDefault="00C42B50" w:rsidP="0070261E">
            <w:pPr>
              <w:pStyle w:val="af3"/>
              <w:ind w:left="284"/>
              <w:jc w:val="both"/>
              <w:rPr>
                <w:rFonts w:ascii="Times New Roman" w:eastAsia="Times New Roman" w:hAnsi="Times New Roman"/>
                <w:iCs/>
                <w:lang w:eastAsia="ru-RU"/>
              </w:rPr>
            </w:pPr>
            <w:r w:rsidRPr="008B1E85">
              <w:rPr>
                <w:rFonts w:ascii="Times New Roman" w:eastAsia="Times New Roman" w:hAnsi="Times New Roman"/>
                <w:lang w:eastAsia="ru-RU"/>
              </w:rPr>
              <w:t xml:space="preserve">                                                                                                                                                                  </w:t>
            </w:r>
          </w:p>
          <w:p w:rsidR="00C42B50" w:rsidRPr="008B1E85" w:rsidRDefault="00C42B50" w:rsidP="0070261E">
            <w:pPr>
              <w:pStyle w:val="af3"/>
              <w:ind w:left="0" w:firstLine="432"/>
              <w:jc w:val="both"/>
              <w:rPr>
                <w:rFonts w:ascii="Times New Roman" w:hAnsi="Times New Roman"/>
              </w:rPr>
            </w:pPr>
            <w:r w:rsidRPr="008B1E85">
              <w:rPr>
                <w:rFonts w:ascii="Times New Roman" w:hAnsi="Times New Roman"/>
              </w:rPr>
              <w:t>Если на дату определения СЧА</w:t>
            </w:r>
            <w:r w:rsidRPr="008B1E85" w:rsidDel="00FE7717">
              <w:rPr>
                <w:rFonts w:ascii="Times New Roman" w:hAnsi="Times New Roman"/>
              </w:rPr>
              <w:t xml:space="preserve"> </w:t>
            </w:r>
            <w:r w:rsidRPr="008B1E85">
              <w:rPr>
                <w:rFonts w:ascii="Times New Roman" w:hAnsi="Times New Roman"/>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C42B50" w:rsidRPr="008B1E85" w:rsidTr="007C30B9">
        <w:tc>
          <w:tcPr>
            <w:tcW w:w="2456" w:type="dxa"/>
          </w:tcPr>
          <w:p w:rsidR="00C42B50" w:rsidRPr="008B1E85" w:rsidRDefault="00C42B50" w:rsidP="0070261E">
            <w:pPr>
              <w:pStyle w:val="af3"/>
              <w:ind w:left="0"/>
              <w:jc w:val="both"/>
              <w:rPr>
                <w:rFonts w:ascii="Times New Roman" w:hAnsi="Times New Roman"/>
              </w:rPr>
            </w:pPr>
          </w:p>
        </w:tc>
        <w:tc>
          <w:tcPr>
            <w:tcW w:w="7115" w:type="dxa"/>
          </w:tcPr>
          <w:p w:rsidR="00C42B50" w:rsidRPr="008B1E85" w:rsidRDefault="00C42B50" w:rsidP="0070261E">
            <w:pPr>
              <w:pStyle w:val="af3"/>
              <w:ind w:left="0" w:firstLine="466"/>
              <w:jc w:val="both"/>
              <w:rPr>
                <w:rFonts w:ascii="Times New Roman" w:hAnsi="Times New Roman"/>
              </w:rPr>
            </w:pPr>
          </w:p>
        </w:tc>
      </w:tr>
      <w:tr w:rsidR="00C42B50" w:rsidRPr="008B1E85" w:rsidTr="007C30B9">
        <w:tc>
          <w:tcPr>
            <w:tcW w:w="9571" w:type="dxa"/>
            <w:gridSpan w:val="2"/>
            <w:tcBorders>
              <w:left w:val="nil"/>
              <w:bottom w:val="single" w:sz="4" w:space="0" w:color="auto"/>
              <w:right w:val="nil"/>
            </w:tcBorders>
          </w:tcPr>
          <w:p w:rsidR="00C42B50" w:rsidRPr="008B1E85" w:rsidRDefault="00C42B50" w:rsidP="0070261E">
            <w:pPr>
              <w:jc w:val="center"/>
              <w:rPr>
                <w:bCs/>
                <w:i/>
                <w:iCs/>
                <w:color w:val="943634" w:themeColor="accent2" w:themeShade="BF"/>
              </w:rPr>
            </w:pPr>
          </w:p>
          <w:p w:rsidR="00C42B50" w:rsidRPr="008B1E85" w:rsidRDefault="00C42B50" w:rsidP="0070261E">
            <w:pPr>
              <w:jc w:val="center"/>
              <w:rPr>
                <w:bCs/>
                <w:i/>
                <w:iCs/>
                <w:color w:val="943634" w:themeColor="accent2" w:themeShade="BF"/>
              </w:rPr>
            </w:pPr>
            <w:r w:rsidRPr="008B1E85">
              <w:rPr>
                <w:bCs/>
                <w:i/>
                <w:iCs/>
                <w:color w:val="943634" w:themeColor="accent2" w:themeShade="BF"/>
              </w:rPr>
              <w:t>Модели оценки стоимости ценных бумаг, для которых определяется активный внебиржевой рынок</w:t>
            </w:r>
          </w:p>
          <w:p w:rsidR="00C42B50" w:rsidRPr="008B1E85" w:rsidRDefault="00C42B50" w:rsidP="0070261E">
            <w:pPr>
              <w:jc w:val="center"/>
              <w:rPr>
                <w:bCs/>
                <w:i/>
                <w:iCs/>
                <w:color w:val="943634" w:themeColor="accent2" w:themeShade="BF"/>
              </w:rPr>
            </w:pPr>
            <w:r w:rsidRPr="008B1E85">
              <w:rPr>
                <w:bCs/>
                <w:i/>
                <w:iCs/>
                <w:color w:val="943634" w:themeColor="accent2" w:themeShade="BF"/>
              </w:rPr>
              <w:t xml:space="preserve"> или для которых имеются наблюдаемые данные в отсутствии цен 1-го уровня  (2-й уровень)</w:t>
            </w:r>
          </w:p>
        </w:tc>
      </w:tr>
      <w:tr w:rsidR="00C42B50" w:rsidRPr="008B1E85" w:rsidTr="007C30B9">
        <w:tc>
          <w:tcPr>
            <w:tcW w:w="2456"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Ценные бумаги</w:t>
            </w:r>
          </w:p>
        </w:tc>
        <w:tc>
          <w:tcPr>
            <w:tcW w:w="7115"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Порядок определения справедливой стоимости</w:t>
            </w:r>
          </w:p>
        </w:tc>
      </w:tr>
      <w:tr w:rsidR="00C42B50" w:rsidRPr="008B1E85" w:rsidTr="007C30B9">
        <w:tc>
          <w:tcPr>
            <w:tcW w:w="2456" w:type="dxa"/>
          </w:tcPr>
          <w:p w:rsidR="00C42B50" w:rsidRPr="008B1E85" w:rsidRDefault="00C42B50" w:rsidP="0070261E">
            <w:pPr>
              <w:ind w:left="66"/>
              <w:jc w:val="both"/>
            </w:pPr>
            <w:r w:rsidRPr="008B1E85">
              <w:t>Ценная бумага российского эмитента</w:t>
            </w:r>
          </w:p>
          <w:p w:rsidR="00C42B50" w:rsidRPr="008B1E85" w:rsidRDefault="00C42B50" w:rsidP="0070261E">
            <w:pPr>
              <w:ind w:left="66"/>
              <w:jc w:val="both"/>
            </w:pPr>
          </w:p>
          <w:p w:rsidR="00C42B50" w:rsidRPr="008B1E85" w:rsidRDefault="00C42B50" w:rsidP="0070261E">
            <w:pPr>
              <w:ind w:left="66"/>
              <w:jc w:val="both"/>
            </w:pPr>
            <w:r w:rsidRPr="008B1E85">
              <w:t>Ценная бумага иностранного эмитента</w:t>
            </w:r>
          </w:p>
          <w:p w:rsidR="00C42B50" w:rsidRPr="008B1E85" w:rsidRDefault="00C42B50" w:rsidP="0070261E">
            <w:pPr>
              <w:ind w:left="66"/>
              <w:jc w:val="both"/>
            </w:pPr>
          </w:p>
          <w:p w:rsidR="00C42B50" w:rsidRPr="008B1E85" w:rsidRDefault="00C42B50" w:rsidP="0070261E">
            <w:pPr>
              <w:ind w:left="66"/>
              <w:jc w:val="both"/>
            </w:pPr>
            <w:r w:rsidRPr="008B1E85">
              <w:t>(за исключением инвестиционных паев российских паевых инвестиционных фондов, депозитарных расписок)</w:t>
            </w:r>
          </w:p>
        </w:tc>
        <w:tc>
          <w:tcPr>
            <w:tcW w:w="7115" w:type="dxa"/>
          </w:tcPr>
          <w:p w:rsidR="00C42B50" w:rsidRPr="008B1E85" w:rsidRDefault="00C42B50" w:rsidP="0070261E">
            <w:pPr>
              <w:spacing w:after="240"/>
              <w:jc w:val="both"/>
              <w:rPr>
                <w:b/>
                <w:bCs/>
                <w:color w:val="000000"/>
                <w:lang w:eastAsia="ru-RU"/>
              </w:rPr>
            </w:pPr>
            <w:r w:rsidRPr="008B1E85">
              <w:rPr>
                <w:b/>
                <w:bCs/>
                <w:color w:val="000000"/>
                <w:lang w:eastAsia="ru-RU"/>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C42B50" w:rsidRPr="00543A38" w:rsidRDefault="00C42B50" w:rsidP="0070261E">
            <w:pPr>
              <w:spacing w:after="240"/>
              <w:rPr>
                <w:color w:val="000000"/>
                <w:lang w:eastAsia="ru-RU"/>
              </w:rPr>
            </w:pPr>
            <w:r w:rsidRPr="008B1E85">
              <w:rPr>
                <w:color w:val="00000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w:t>
            </w:r>
            <w:r w:rsidRPr="008B1E85">
              <w:rPr>
                <w:color w:val="000000"/>
                <w:lang w:eastAsia="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8B1E85">
              <w:rPr>
                <w:color w:val="000000"/>
                <w:lang w:eastAsia="ru-RU"/>
              </w:rPr>
              <w:br/>
              <w:t>В качестве рыночных индикаторов могут использоваться:</w:t>
            </w:r>
            <w:r w:rsidRPr="008B1E85">
              <w:rPr>
                <w:color w:val="000000"/>
                <w:lang w:eastAsia="ru-RU"/>
              </w:rPr>
              <w:br/>
              <w:t>- индексы акций широкого рынка (основные индексы), такие как Индекс ММВБ, РТС, MSCI, S&amp;P500, DJIA и другие;</w:t>
            </w:r>
            <w:r w:rsidRPr="008B1E85">
              <w:rPr>
                <w:color w:val="000000"/>
                <w:lang w:eastAsia="ru-RU"/>
              </w:rPr>
              <w:br/>
              <w:t>- капитализационные индексы акций (высокой, средней и низкой капитализации);</w:t>
            </w:r>
            <w:r w:rsidRPr="008B1E85">
              <w:rPr>
                <w:color w:val="000000"/>
                <w:lang w:eastAsia="ru-RU"/>
              </w:rPr>
              <w:br/>
              <w:t>- отраслевые индексы.</w:t>
            </w:r>
            <w:r w:rsidRPr="008B1E85">
              <w:rPr>
                <w:color w:val="000000"/>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8B1E85">
              <w:rPr>
                <w:color w:val="000000"/>
                <w:lang w:eastAsia="ru-RU"/>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r w:rsidRPr="008B1E85">
              <w:rPr>
                <w:color w:val="000000"/>
                <w:lang w:eastAsia="ru-RU"/>
              </w:rPr>
              <w:br/>
            </w:r>
            <w:r w:rsidRPr="008B1E85">
              <w:rPr>
                <w:color w:val="000000"/>
                <w:lang w:eastAsia="ru-RU"/>
              </w:rPr>
              <w:br/>
              <w:t>P1’= P0’ * (E(Rp) + 1)</w:t>
            </w:r>
            <w:r w:rsidRPr="008B1E85">
              <w:rPr>
                <w:color w:val="000000"/>
                <w:lang w:eastAsia="ru-RU"/>
              </w:rPr>
              <w:br/>
              <w:t>E(Rp) = Rf + α + β * (Rm - Rf)</w:t>
            </w:r>
            <w:r w:rsidRPr="008B1E85">
              <w:rPr>
                <w:color w:val="000000"/>
                <w:lang w:eastAsia="ru-RU"/>
              </w:rPr>
              <w:br/>
              <w:t>Rm = P1/P0 - 1</w:t>
            </w:r>
            <w:r w:rsidRPr="008B1E85">
              <w:rPr>
                <w:color w:val="000000"/>
                <w:lang w:eastAsia="ru-RU"/>
              </w:rPr>
              <w:br/>
              <w:t>где:</w:t>
            </w:r>
            <w:r w:rsidRPr="008B1E85">
              <w:rPr>
                <w:color w:val="000000"/>
                <w:lang w:eastAsia="ru-RU"/>
              </w:rPr>
              <w:br/>
              <w:t>P1’  - справедливая стоимость одной ценной бумаги на дату определения СЧА</w:t>
            </w:r>
            <w:r w:rsidRPr="008B1E85">
              <w:rPr>
                <w:color w:val="000000"/>
                <w:lang w:eastAsia="ru-RU"/>
              </w:rPr>
              <w:br/>
              <w:t xml:space="preserve">P0’ - последняя определенная справедливая стоимость ценной бумаги </w:t>
            </w:r>
            <w:r w:rsidRPr="008B1E85">
              <w:rPr>
                <w:color w:val="000000"/>
                <w:lang w:eastAsia="ru-RU"/>
              </w:rPr>
              <w:br/>
              <w:t>P1 - значение рыночного индикатора на дату определения СЧА</w:t>
            </w:r>
            <w:r w:rsidRPr="008B1E85">
              <w:rPr>
                <w:color w:val="000000"/>
                <w:lang w:eastAsia="ru-RU"/>
              </w:rPr>
              <w:br/>
              <w:t>P0 - значение рыночного индикатора на дату, предшествующую дате определения СЧА</w:t>
            </w:r>
            <w:r w:rsidRPr="008B1E85">
              <w:rPr>
                <w:color w:val="000000"/>
                <w:lang w:eastAsia="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 ставку однодневных рублевых кредитов (депозитов) на условиях «overnight» RUONIA)</w:t>
            </w:r>
            <w:r w:rsidRPr="008B1E85">
              <w:rPr>
                <w:color w:val="000000"/>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8B1E85">
              <w:rPr>
                <w:color w:val="000000"/>
                <w:lang w:eastAsia="ru-RU"/>
              </w:rPr>
              <w:br/>
              <w:t>α - коэффициент  "альфа",  рассчитанный по изменениям цен (значений) рыночного индикатора и изменениям цены ценной бумаги. Для расчета коэффициента α используются значения, определенные не более чем за 45 рабочих дней</w:t>
            </w:r>
            <w:r w:rsidRPr="008B1E85">
              <w:rPr>
                <w:color w:val="000000"/>
                <w:lang w:eastAsia="ru-RU"/>
              </w:rPr>
              <w:br/>
              <w:t>Применение α – коэффициента в данном расчете не является обязательным.</w:t>
            </w:r>
            <w:r w:rsidRPr="008B1E85">
              <w:rPr>
                <w:color w:val="000000"/>
                <w:lang w:eastAsia="ru-RU"/>
              </w:rPr>
              <w:br/>
              <w:t>Для оценки справедливой стоимости к значению P1’ применяются корректировочные коэффициенты, зависящие от степени неактивности рынка.</w:t>
            </w:r>
            <w:r w:rsidRPr="008B1E85">
              <w:rPr>
                <w:color w:val="000000"/>
                <w:lang w:eastAsia="ru-RU"/>
              </w:rPr>
              <w:br/>
              <w:t>При отсутствии торгов по ценной бумаге в течение:</w:t>
            </w:r>
            <w:r w:rsidRPr="008B1E85">
              <w:rPr>
                <w:color w:val="000000"/>
                <w:lang w:eastAsia="ru-RU"/>
              </w:rPr>
              <w:br/>
              <w:t>- последних трех рабочих дней применяется коэфф</w:t>
            </w:r>
            <w:r w:rsidR="00543A38">
              <w:rPr>
                <w:color w:val="000000"/>
                <w:lang w:eastAsia="ru-RU"/>
              </w:rPr>
              <w:t>ициент 0,99</w:t>
            </w:r>
            <w:r w:rsidRPr="008B1E85">
              <w:rPr>
                <w:color w:val="000000"/>
                <w:lang w:eastAsia="ru-RU"/>
              </w:rPr>
              <w:br/>
              <w:t>- последних пяти рабочих дней применяется коэф</w:t>
            </w:r>
            <w:r w:rsidR="00543A38">
              <w:rPr>
                <w:color w:val="000000"/>
                <w:lang w:eastAsia="ru-RU"/>
              </w:rPr>
              <w:t>фициент 0,97</w:t>
            </w:r>
            <w:r w:rsidRPr="008B1E85">
              <w:rPr>
                <w:color w:val="000000"/>
                <w:lang w:eastAsia="ru-RU"/>
              </w:rPr>
              <w:br/>
              <w:t>- последних десяти рабочих дней применяется коэф</w:t>
            </w:r>
            <w:r w:rsidR="00543A38">
              <w:rPr>
                <w:color w:val="000000"/>
                <w:lang w:eastAsia="ru-RU"/>
              </w:rPr>
              <w:t>фициент 0,95.</w:t>
            </w:r>
            <w:bookmarkStart w:id="48" w:name="_GoBack"/>
            <w:bookmarkEnd w:id="48"/>
          </w:p>
          <w:p w:rsidR="00C42B50" w:rsidRPr="008B1E85" w:rsidRDefault="00C42B50" w:rsidP="0070261E">
            <w:pPr>
              <w:spacing w:after="240"/>
              <w:rPr>
                <w:color w:val="000000"/>
                <w:lang w:eastAsia="ru-RU"/>
              </w:rPr>
            </w:pPr>
          </w:p>
          <w:p w:rsidR="00C42B50" w:rsidRPr="00094CAA" w:rsidRDefault="00C42B50" w:rsidP="0070261E">
            <w:pPr>
              <w:spacing w:after="240"/>
              <w:rPr>
                <w:color w:val="000000"/>
                <w:lang w:eastAsia="ru-RU"/>
              </w:rPr>
            </w:pPr>
            <w:r w:rsidRPr="008B1E85">
              <w:rPr>
                <w:b/>
                <w:bCs/>
                <w:color w:val="000000"/>
                <w:lang w:eastAsia="ru-RU"/>
              </w:rPr>
              <w:t>Для</w:t>
            </w:r>
            <w:r w:rsidRPr="008B1E85">
              <w:rPr>
                <w:color w:val="000000"/>
                <w:lang w:eastAsia="ru-RU"/>
              </w:rPr>
              <w:t xml:space="preserve"> </w:t>
            </w:r>
            <w:r w:rsidRPr="008B1E85">
              <w:rPr>
                <w:b/>
                <w:bCs/>
                <w:color w:val="000000"/>
                <w:lang w:eastAsia="ru-RU"/>
              </w:rPr>
              <w:t xml:space="preserve">облигаций российских эмитентов в порядке убывания приоритета: </w:t>
            </w:r>
            <w:r w:rsidRPr="008B1E85">
              <w:rPr>
                <w:b/>
                <w:bCs/>
                <w:color w:val="000000"/>
                <w:lang w:eastAsia="ru-RU"/>
              </w:rPr>
              <w:br/>
            </w:r>
            <w:r w:rsidRPr="008B1E85">
              <w:rPr>
                <w:bCs/>
                <w:color w:val="000000"/>
                <w:lang w:val="en-US" w:eastAsia="ru-RU"/>
              </w:rPr>
              <w:t>a</w:t>
            </w:r>
            <w:r w:rsidRPr="008B1E85">
              <w:rPr>
                <w:bCs/>
                <w:color w:val="000000"/>
                <w:lang w:eastAsia="ru-RU"/>
              </w:rPr>
              <w:t xml:space="preserve">) </w:t>
            </w:r>
            <w:r w:rsidRPr="008B1E85">
              <w:rPr>
                <w:color w:val="000000"/>
                <w:lang w:eastAsia="ru-RU"/>
              </w:rPr>
              <w:t>цена, рассчитанная НКО АО НРД по методике НФА</w:t>
            </w:r>
          </w:p>
          <w:p w:rsidR="00C42B50" w:rsidRPr="00FA525F" w:rsidRDefault="00C42B50" w:rsidP="0070261E">
            <w:pPr>
              <w:spacing w:after="240"/>
              <w:rPr>
                <w:color w:val="000000"/>
                <w:lang w:eastAsia="ru-RU"/>
              </w:rPr>
            </w:pPr>
            <w:r>
              <w:rPr>
                <w:color w:val="000000"/>
                <w:lang w:val="en-US" w:eastAsia="ru-RU"/>
              </w:rPr>
              <w:t>b</w:t>
            </w:r>
            <w:r w:rsidRPr="00FA525F">
              <w:rPr>
                <w:color w:val="000000"/>
                <w:lang w:eastAsia="ru-RU"/>
              </w:rPr>
              <w:t xml:space="preserve">) модель оценки для ценных бумаг, номинированных в рублях (в соответствии с </w:t>
            </w:r>
            <w:r>
              <w:rPr>
                <w:color w:val="000000"/>
                <w:lang w:eastAsia="ru-RU"/>
              </w:rPr>
              <w:t xml:space="preserve"> </w:t>
            </w:r>
            <w:r w:rsidRPr="00FA525F">
              <w:rPr>
                <w:color w:val="000000"/>
                <w:lang w:eastAsia="ru-RU"/>
              </w:rPr>
              <w:t xml:space="preserve">Приложением  </w:t>
            </w:r>
            <w:r>
              <w:rPr>
                <w:color w:val="000000"/>
                <w:lang w:eastAsia="ru-RU"/>
              </w:rPr>
              <w:t xml:space="preserve">4 (Модель 1) </w:t>
            </w:r>
            <w:r w:rsidRPr="00FA525F">
              <w:rPr>
                <w:color w:val="000000"/>
                <w:lang w:eastAsia="ru-RU"/>
              </w:rPr>
              <w:t>к Правилам.</w:t>
            </w:r>
          </w:p>
          <w:p w:rsidR="00C42B50" w:rsidRPr="008B1E85" w:rsidRDefault="00C42B50" w:rsidP="0070261E">
            <w:pPr>
              <w:spacing w:after="240"/>
              <w:rPr>
                <w:b/>
                <w:bCs/>
                <w:color w:val="000000"/>
                <w:lang w:eastAsia="ru-RU"/>
              </w:rPr>
            </w:pPr>
            <w:r w:rsidRPr="008B1E85">
              <w:rPr>
                <w:b/>
                <w:bCs/>
                <w:color w:val="000000"/>
                <w:lang w:eastAsia="ru-RU"/>
              </w:rPr>
              <w:t>Для облигаций иностранных эмитентов:</w:t>
            </w:r>
          </w:p>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C42B50" w:rsidRPr="008B1E85" w:rsidRDefault="00C42B50" w:rsidP="0070261E">
            <w:pPr>
              <w:pStyle w:val="af3"/>
              <w:numPr>
                <w:ilvl w:val="0"/>
                <w:numId w:val="16"/>
              </w:numPr>
              <w:contextualSpacing/>
              <w:jc w:val="both"/>
              <w:rPr>
                <w:rFonts w:ascii="Times New Roman" w:hAnsi="Times New Roman"/>
              </w:rPr>
            </w:pPr>
            <w:r w:rsidRPr="008B1E85">
              <w:rPr>
                <w:rFonts w:ascii="Times New Roman" w:hAnsi="Times New Roman"/>
              </w:rPr>
              <w:t xml:space="preserve">цена </w:t>
            </w:r>
            <w:r w:rsidR="00D81D69">
              <w:rPr>
                <w:rFonts w:ascii="Times New Roman" w:hAnsi="Times New Roman"/>
                <w:lang w:val="en-US"/>
              </w:rPr>
              <w:t>PX</w:t>
            </w:r>
            <w:r w:rsidR="00D81D69" w:rsidRPr="00D81D69">
              <w:rPr>
                <w:rFonts w:ascii="Times New Roman" w:hAnsi="Times New Roman"/>
              </w:rPr>
              <w:t xml:space="preserve"> </w:t>
            </w:r>
            <w:r w:rsidR="00D81D69">
              <w:rPr>
                <w:rFonts w:ascii="Times New Roman" w:hAnsi="Times New Roman"/>
                <w:lang w:val="en-US"/>
              </w:rPr>
              <w:t>LAST</w:t>
            </w:r>
            <w:r w:rsidR="00D81D69" w:rsidRPr="00D81D69">
              <w:rPr>
                <w:rFonts w:ascii="Times New Roman" w:hAnsi="Times New Roman"/>
              </w:rPr>
              <w:t xml:space="preserve"> </w:t>
            </w:r>
            <w:r w:rsidRPr="008B1E85">
              <w:rPr>
                <w:rFonts w:ascii="Times New Roman" w:hAnsi="Times New Roman"/>
              </w:rPr>
              <w:t>BGN (</w:t>
            </w:r>
            <w:r w:rsidRPr="008B1E85">
              <w:rPr>
                <w:rFonts w:ascii="Times New Roman" w:hAnsi="Times New Roman"/>
                <w:lang w:val="en-US"/>
              </w:rPr>
              <w:t>Bloomberg</w:t>
            </w:r>
            <w:r w:rsidRPr="008B1E85">
              <w:rPr>
                <w:rFonts w:ascii="Times New Roman" w:hAnsi="Times New Roman"/>
              </w:rPr>
              <w:t xml:space="preserve"> </w:t>
            </w:r>
            <w:r w:rsidRPr="008B1E85">
              <w:rPr>
                <w:rFonts w:ascii="Times New Roman" w:hAnsi="Times New Roman"/>
                <w:lang w:val="en-US"/>
              </w:rPr>
              <w:t>Generic</w:t>
            </w:r>
            <w:r w:rsidRPr="008B1E85">
              <w:rPr>
                <w:rFonts w:ascii="Times New Roman" w:hAnsi="Times New Roman"/>
              </w:rPr>
              <w:t xml:space="preserve">), раскрываемая информационной системой "Блумберг" (Bloomberg) на дату определения СЧА; </w:t>
            </w:r>
          </w:p>
          <w:p w:rsidR="00C42B50" w:rsidRPr="00FA525F" w:rsidRDefault="00C42B50" w:rsidP="0070261E">
            <w:pPr>
              <w:pStyle w:val="af3"/>
              <w:numPr>
                <w:ilvl w:val="0"/>
                <w:numId w:val="16"/>
              </w:numPr>
              <w:contextualSpacing/>
              <w:jc w:val="both"/>
              <w:rPr>
                <w:rFonts w:ascii="Times New Roman" w:hAnsi="Times New Roman"/>
              </w:rPr>
            </w:pPr>
            <w:r w:rsidRPr="008B1E85">
              <w:rPr>
                <w:rFonts w:ascii="Times New Roman" w:eastAsia="Times New Roman" w:hAnsi="Times New Roman"/>
                <w:iCs/>
                <w:lang w:eastAsia="ru-RU"/>
              </w:rPr>
              <w:t xml:space="preserve">цена BVAL </w:t>
            </w:r>
            <w:r w:rsidRPr="008B1E85">
              <w:rPr>
                <w:rFonts w:ascii="Times New Roman" w:hAnsi="Times New Roman"/>
              </w:rPr>
              <w:t>(</w:t>
            </w:r>
            <w:r w:rsidRPr="008B1E85">
              <w:rPr>
                <w:rFonts w:ascii="Times New Roman" w:hAnsi="Times New Roman"/>
                <w:lang w:val="en-US"/>
              </w:rPr>
              <w:t>Bloomberg</w:t>
            </w:r>
            <w:r w:rsidRPr="008B1E85">
              <w:rPr>
                <w:rFonts w:ascii="Times New Roman" w:hAnsi="Times New Roman"/>
              </w:rPr>
              <w:t xml:space="preserve"> </w:t>
            </w:r>
            <w:r w:rsidRPr="008B1E85">
              <w:rPr>
                <w:rFonts w:ascii="Times New Roman" w:hAnsi="Times New Roman"/>
                <w:lang w:val="en-US"/>
              </w:rPr>
              <w:t>Valuation</w:t>
            </w:r>
            <w:r w:rsidRPr="008B1E85">
              <w:rPr>
                <w:rFonts w:ascii="Times New Roman" w:hAnsi="Times New Roman"/>
              </w:rPr>
              <w:t>)</w:t>
            </w:r>
            <w:r w:rsidRPr="008B1E85">
              <w:rPr>
                <w:rFonts w:ascii="Times New Roman" w:eastAsia="Times New Roman" w:hAnsi="Times New Roman"/>
                <w:iCs/>
                <w:lang w:eastAsia="ru-RU"/>
              </w:rPr>
              <w:t xml:space="preserve">, раскрываемая информационной системой "Блумберг" (Bloomberg) на дату </w:t>
            </w:r>
            <w:r w:rsidRPr="008B1E85">
              <w:rPr>
                <w:rFonts w:ascii="Times New Roman" w:hAnsi="Times New Roman"/>
              </w:rPr>
              <w:t>определения СЧА.</w:t>
            </w:r>
          </w:p>
          <w:p w:rsidR="00C42B50" w:rsidRPr="00094CAA" w:rsidRDefault="00C42B50" w:rsidP="0070261E">
            <w:pPr>
              <w:ind w:left="320"/>
              <w:jc w:val="both"/>
            </w:pPr>
          </w:p>
          <w:p w:rsidR="00C42B50" w:rsidRPr="008B1E85" w:rsidRDefault="00C42B50" w:rsidP="0070261E">
            <w:pPr>
              <w:spacing w:after="240"/>
              <w:rPr>
                <w:color w:val="000000"/>
                <w:lang w:eastAsia="ru-RU"/>
              </w:rPr>
            </w:pPr>
            <w:r w:rsidRPr="008B1E85">
              <w:rPr>
                <w:color w:val="000000"/>
                <w:lang w:eastAsia="ru-RU"/>
              </w:rPr>
              <w:t>При отсутствии  необходимых данных для расчета стоимости, справедливая оценка определяется на 3-м уровне оценки.</w:t>
            </w:r>
          </w:p>
          <w:p w:rsidR="00C42B50" w:rsidRPr="00FA525F" w:rsidRDefault="00C42B50" w:rsidP="0070261E">
            <w:pPr>
              <w:ind w:left="320"/>
              <w:jc w:val="both"/>
            </w:pPr>
          </w:p>
          <w:p w:rsidR="00C42B50" w:rsidRPr="008B1E85" w:rsidRDefault="00C42B50" w:rsidP="0070261E">
            <w:pPr>
              <w:spacing w:after="240"/>
            </w:pPr>
          </w:p>
        </w:tc>
      </w:tr>
      <w:tr w:rsidR="00C42B50" w:rsidRPr="008B1E85" w:rsidTr="007C30B9">
        <w:tc>
          <w:tcPr>
            <w:tcW w:w="2456" w:type="dxa"/>
          </w:tcPr>
          <w:p w:rsidR="00C42B50" w:rsidRPr="008B1E85" w:rsidRDefault="00C42B50" w:rsidP="0070261E">
            <w:pPr>
              <w:jc w:val="both"/>
            </w:pPr>
            <w:r w:rsidRPr="008B1E85">
              <w:t xml:space="preserve">Облигация внешних облигационных займов Российской Федерации </w:t>
            </w:r>
          </w:p>
          <w:p w:rsidR="00C42B50" w:rsidRPr="008B1E85" w:rsidRDefault="00C42B50" w:rsidP="0070261E">
            <w:pPr>
              <w:jc w:val="both"/>
            </w:pPr>
          </w:p>
          <w:p w:rsidR="00C42B50" w:rsidRPr="008B1E85" w:rsidRDefault="00C42B50" w:rsidP="0070261E">
            <w:pPr>
              <w:jc w:val="both"/>
            </w:pPr>
            <w:r w:rsidRPr="008B1E85">
              <w:t xml:space="preserve">Долговая ценная бумага иностранных государств </w:t>
            </w:r>
          </w:p>
          <w:p w:rsidR="00C42B50" w:rsidRPr="008B1E85" w:rsidRDefault="00C42B50" w:rsidP="0070261E">
            <w:pPr>
              <w:jc w:val="both"/>
            </w:pPr>
          </w:p>
          <w:p w:rsidR="00C42B50" w:rsidRPr="008B1E85" w:rsidRDefault="00C42B50" w:rsidP="0070261E">
            <w:pPr>
              <w:jc w:val="both"/>
            </w:pPr>
            <w:r w:rsidRPr="008B1E85">
              <w:t>Еврооблигация иностранного эмитента, долговая ценная бумага иностранного государства</w:t>
            </w:r>
          </w:p>
          <w:p w:rsidR="00C42B50" w:rsidRPr="008B1E85" w:rsidRDefault="00C42B50" w:rsidP="0070261E">
            <w:pPr>
              <w:jc w:val="both"/>
            </w:pPr>
          </w:p>
          <w:p w:rsidR="00C42B50" w:rsidRPr="008B1E85" w:rsidRDefault="00C42B50" w:rsidP="0070261E">
            <w:pPr>
              <w:jc w:val="both"/>
            </w:pPr>
            <w:r w:rsidRPr="008B1E85">
              <w:t>Ценная бумага международной финансовой организации</w:t>
            </w:r>
          </w:p>
        </w:tc>
        <w:tc>
          <w:tcPr>
            <w:tcW w:w="7115" w:type="dxa"/>
          </w:tcPr>
          <w:p w:rsidR="00C42B50" w:rsidRPr="008B1E85" w:rsidRDefault="00C42B50" w:rsidP="0070261E">
            <w:pPr>
              <w:pStyle w:val="af3"/>
              <w:ind w:left="0" w:firstLine="466"/>
              <w:jc w:val="both"/>
              <w:rPr>
                <w:rFonts w:ascii="Times New Roman" w:hAnsi="Times New Roman"/>
              </w:rPr>
            </w:pPr>
          </w:p>
          <w:p w:rsidR="00C42B50" w:rsidRPr="008B1E85" w:rsidRDefault="00C42B50" w:rsidP="0070261E">
            <w:pPr>
              <w:pStyle w:val="af3"/>
              <w:ind w:left="0" w:firstLine="466"/>
              <w:jc w:val="both"/>
              <w:rPr>
                <w:rFonts w:ascii="Times New Roman" w:hAnsi="Times New Roman"/>
              </w:rPr>
            </w:pPr>
          </w:p>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C42B50" w:rsidRPr="008B1E85" w:rsidRDefault="00C42B50" w:rsidP="0070261E">
            <w:pPr>
              <w:pStyle w:val="af3"/>
              <w:numPr>
                <w:ilvl w:val="0"/>
                <w:numId w:val="16"/>
              </w:numPr>
              <w:contextualSpacing/>
              <w:jc w:val="both"/>
              <w:rPr>
                <w:rFonts w:ascii="Times New Roman" w:hAnsi="Times New Roman"/>
              </w:rPr>
            </w:pPr>
            <w:r w:rsidRPr="008B1E85">
              <w:rPr>
                <w:rFonts w:ascii="Times New Roman" w:hAnsi="Times New Roman"/>
              </w:rPr>
              <w:t xml:space="preserve">цена </w:t>
            </w:r>
            <w:r w:rsidR="00D81D69">
              <w:rPr>
                <w:rFonts w:ascii="Times New Roman" w:hAnsi="Times New Roman"/>
                <w:lang w:val="en-US"/>
              </w:rPr>
              <w:t>PX</w:t>
            </w:r>
            <w:r w:rsidR="00D81D69" w:rsidRPr="00D81D69">
              <w:rPr>
                <w:rFonts w:ascii="Times New Roman" w:hAnsi="Times New Roman"/>
              </w:rPr>
              <w:t xml:space="preserve"> </w:t>
            </w:r>
            <w:r w:rsidR="00D81D69">
              <w:rPr>
                <w:rFonts w:ascii="Times New Roman" w:hAnsi="Times New Roman"/>
                <w:lang w:val="en-US"/>
              </w:rPr>
              <w:t>LAST</w:t>
            </w:r>
            <w:r w:rsidR="00D81D69" w:rsidRPr="00D81D69">
              <w:rPr>
                <w:rFonts w:ascii="Times New Roman" w:hAnsi="Times New Roman"/>
              </w:rPr>
              <w:t xml:space="preserve"> </w:t>
            </w:r>
            <w:r w:rsidRPr="008B1E85">
              <w:rPr>
                <w:rFonts w:ascii="Times New Roman" w:hAnsi="Times New Roman"/>
              </w:rPr>
              <w:t>BGN (</w:t>
            </w:r>
            <w:r w:rsidRPr="008B1E85">
              <w:rPr>
                <w:rFonts w:ascii="Times New Roman" w:hAnsi="Times New Roman"/>
                <w:lang w:val="en-US"/>
              </w:rPr>
              <w:t>Bloomberg</w:t>
            </w:r>
            <w:r w:rsidRPr="008B1E85">
              <w:rPr>
                <w:rFonts w:ascii="Times New Roman" w:hAnsi="Times New Roman"/>
              </w:rPr>
              <w:t xml:space="preserve"> </w:t>
            </w:r>
            <w:r w:rsidRPr="008B1E85">
              <w:rPr>
                <w:rFonts w:ascii="Times New Roman" w:hAnsi="Times New Roman"/>
                <w:lang w:val="en-US"/>
              </w:rPr>
              <w:t>Generic</w:t>
            </w:r>
            <w:r w:rsidRPr="008B1E85">
              <w:rPr>
                <w:rFonts w:ascii="Times New Roman" w:hAnsi="Times New Roman"/>
              </w:rPr>
              <w:t xml:space="preserve">), раскрываемая информационной системой "Блумберг" (Bloomberg) на дату определения СЧА; </w:t>
            </w:r>
          </w:p>
          <w:p w:rsidR="00C42B50" w:rsidRPr="008B1E85" w:rsidRDefault="00C42B50" w:rsidP="0070261E">
            <w:pPr>
              <w:pStyle w:val="af3"/>
              <w:numPr>
                <w:ilvl w:val="0"/>
                <w:numId w:val="16"/>
              </w:numPr>
              <w:contextualSpacing/>
              <w:jc w:val="both"/>
              <w:rPr>
                <w:rFonts w:ascii="Times New Roman" w:hAnsi="Times New Roman"/>
              </w:rPr>
            </w:pPr>
            <w:r w:rsidRPr="008B1E85">
              <w:rPr>
                <w:rFonts w:ascii="Times New Roman" w:eastAsia="Times New Roman" w:hAnsi="Times New Roman"/>
                <w:iCs/>
                <w:lang w:eastAsia="ru-RU"/>
              </w:rPr>
              <w:t xml:space="preserve">цена BVAL </w:t>
            </w:r>
            <w:r w:rsidRPr="008B1E85">
              <w:rPr>
                <w:rFonts w:ascii="Times New Roman" w:hAnsi="Times New Roman"/>
              </w:rPr>
              <w:t>(</w:t>
            </w:r>
            <w:r w:rsidRPr="008B1E85">
              <w:rPr>
                <w:rFonts w:ascii="Times New Roman" w:hAnsi="Times New Roman"/>
                <w:lang w:val="en-US"/>
              </w:rPr>
              <w:t>Bloomberg</w:t>
            </w:r>
            <w:r w:rsidRPr="008B1E85">
              <w:rPr>
                <w:rFonts w:ascii="Times New Roman" w:hAnsi="Times New Roman"/>
              </w:rPr>
              <w:t xml:space="preserve"> </w:t>
            </w:r>
            <w:r w:rsidRPr="008B1E85">
              <w:rPr>
                <w:rFonts w:ascii="Times New Roman" w:hAnsi="Times New Roman"/>
                <w:lang w:val="en-US"/>
              </w:rPr>
              <w:t>Valuation</w:t>
            </w:r>
            <w:r w:rsidRPr="008B1E85">
              <w:rPr>
                <w:rFonts w:ascii="Times New Roman" w:hAnsi="Times New Roman"/>
              </w:rPr>
              <w:t>)</w:t>
            </w:r>
            <w:r w:rsidRPr="008B1E85">
              <w:rPr>
                <w:rFonts w:ascii="Times New Roman" w:eastAsia="Times New Roman" w:hAnsi="Times New Roman"/>
                <w:iCs/>
                <w:lang w:eastAsia="ru-RU"/>
              </w:rPr>
              <w:t xml:space="preserve">, раскрываемая информационной системой "Блумберг" (Bloomberg) на дату </w:t>
            </w:r>
            <w:r w:rsidRPr="008B1E85">
              <w:rPr>
                <w:rFonts w:ascii="Times New Roman" w:hAnsi="Times New Roman"/>
              </w:rPr>
              <w:t>определения СЧА.</w:t>
            </w:r>
          </w:p>
          <w:p w:rsidR="00C42B50" w:rsidRDefault="00C42B50" w:rsidP="0070261E">
            <w:pPr>
              <w:pStyle w:val="af3"/>
              <w:ind w:left="0" w:firstLine="466"/>
              <w:jc w:val="both"/>
              <w:rPr>
                <w:rFonts w:ascii="Times New Roman" w:hAnsi="Times New Roman"/>
              </w:rPr>
            </w:pPr>
          </w:p>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Если  указанные цены отсутствуют, для ценной бумаги применяется  3-й уровень оценки стоимости ценных бумаг.</w:t>
            </w:r>
          </w:p>
        </w:tc>
      </w:tr>
      <w:tr w:rsidR="00C42B50" w:rsidRPr="008B1E85" w:rsidTr="007C30B9">
        <w:trPr>
          <w:trHeight w:val="1702"/>
        </w:trPr>
        <w:tc>
          <w:tcPr>
            <w:tcW w:w="2456" w:type="dxa"/>
            <w:tcBorders>
              <w:bottom w:val="single" w:sz="4" w:space="0" w:color="auto"/>
            </w:tcBorders>
          </w:tcPr>
          <w:p w:rsidR="00C42B50" w:rsidRPr="008B1E85" w:rsidRDefault="00C42B50" w:rsidP="007C30B9">
            <w:pPr>
              <w:jc w:val="both"/>
            </w:pPr>
            <w:r w:rsidRPr="008B1E85">
              <w:t xml:space="preserve">Инвестиционные паи российских паевых инвестиционных фондов, </w:t>
            </w:r>
          </w:p>
        </w:tc>
        <w:tc>
          <w:tcPr>
            <w:tcW w:w="7115" w:type="dxa"/>
            <w:tcBorders>
              <w:bottom w:val="single" w:sz="4" w:space="0" w:color="auto"/>
            </w:tcBorders>
          </w:tcPr>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ПИФ(ипотечного покрытия).</w:t>
            </w:r>
          </w:p>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В случае отсутствия раскрытых управляющей компанией данных о расчетной стоимости, применяется 3-й уровень оценки</w:t>
            </w:r>
          </w:p>
          <w:p w:rsidR="00C42B50" w:rsidRPr="008B1E85" w:rsidRDefault="00C42B50" w:rsidP="0070261E">
            <w:pPr>
              <w:pStyle w:val="af3"/>
              <w:ind w:left="0"/>
              <w:jc w:val="both"/>
              <w:rPr>
                <w:rFonts w:ascii="Times New Roman" w:hAnsi="Times New Roman"/>
              </w:rPr>
            </w:pPr>
          </w:p>
        </w:tc>
      </w:tr>
      <w:tr w:rsidR="00C42B50" w:rsidRPr="008B1E85" w:rsidTr="007C30B9">
        <w:trPr>
          <w:trHeight w:val="1702"/>
        </w:trPr>
        <w:tc>
          <w:tcPr>
            <w:tcW w:w="2456" w:type="dxa"/>
            <w:tcBorders>
              <w:bottom w:val="single" w:sz="4" w:space="0" w:color="auto"/>
            </w:tcBorders>
          </w:tcPr>
          <w:p w:rsidR="00C42B50" w:rsidRPr="008B1E85" w:rsidRDefault="00C42B50" w:rsidP="0070261E">
            <w:pPr>
              <w:jc w:val="both"/>
            </w:pPr>
            <w:r w:rsidRPr="008B1E85">
              <w:t>Депозитарная расписка</w:t>
            </w:r>
          </w:p>
        </w:tc>
        <w:tc>
          <w:tcPr>
            <w:tcW w:w="7115" w:type="dxa"/>
            <w:tcBorders>
              <w:bottom w:val="single" w:sz="4" w:space="0" w:color="auto"/>
            </w:tcBorders>
          </w:tcPr>
          <w:p w:rsidR="00C42B50" w:rsidRPr="008B1E85" w:rsidRDefault="00C42B50" w:rsidP="0070261E">
            <w:pPr>
              <w:pStyle w:val="af3"/>
              <w:ind w:left="0" w:firstLine="466"/>
              <w:jc w:val="both"/>
              <w:rPr>
                <w:rFonts w:ascii="Times New Roman" w:hAnsi="Times New Roman"/>
              </w:rPr>
            </w:pPr>
            <w:r w:rsidRPr="008B1E85">
              <w:rPr>
                <w:rFonts w:ascii="Times New Roman" w:hAnsi="Times New Roman"/>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C42B50" w:rsidRPr="008B1E85" w:rsidTr="007C30B9">
        <w:tc>
          <w:tcPr>
            <w:tcW w:w="9571" w:type="dxa"/>
            <w:gridSpan w:val="2"/>
            <w:tcBorders>
              <w:left w:val="nil"/>
              <w:bottom w:val="single" w:sz="4" w:space="0" w:color="auto"/>
              <w:right w:val="nil"/>
            </w:tcBorders>
          </w:tcPr>
          <w:p w:rsidR="00C42B50" w:rsidRPr="008B1E85" w:rsidRDefault="00C42B50" w:rsidP="0070261E">
            <w:pPr>
              <w:jc w:val="center"/>
              <w:rPr>
                <w:bCs/>
                <w:i/>
                <w:iCs/>
                <w:color w:val="943634" w:themeColor="accent2" w:themeShade="BF"/>
              </w:rPr>
            </w:pPr>
          </w:p>
          <w:p w:rsidR="00C42B50" w:rsidRPr="008B1E85" w:rsidRDefault="00C42B50" w:rsidP="0070261E">
            <w:pPr>
              <w:jc w:val="center"/>
              <w:rPr>
                <w:bCs/>
                <w:i/>
                <w:iCs/>
                <w:color w:val="943634" w:themeColor="accent2" w:themeShade="BF"/>
              </w:rPr>
            </w:pPr>
            <w:r w:rsidRPr="008B1E85">
              <w:rPr>
                <w:bCs/>
                <w:i/>
                <w:iCs/>
                <w:color w:val="943634" w:themeColor="accent2" w:themeShade="BF"/>
              </w:rPr>
              <w:t>Модели оценки стоимости ценных бумаг, для которых не определяется активный рынок и отсутствуют наблюдаемые данные (3-й уровень)</w:t>
            </w:r>
          </w:p>
        </w:tc>
      </w:tr>
      <w:tr w:rsidR="00C42B50" w:rsidRPr="008B1E85" w:rsidTr="007C30B9">
        <w:tc>
          <w:tcPr>
            <w:tcW w:w="2456"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Ценные бумаги</w:t>
            </w:r>
          </w:p>
        </w:tc>
        <w:tc>
          <w:tcPr>
            <w:tcW w:w="7115" w:type="dxa"/>
            <w:shd w:val="clear" w:color="auto" w:fill="A6A6A6" w:themeFill="background1" w:themeFillShade="A6"/>
          </w:tcPr>
          <w:p w:rsidR="00C42B50" w:rsidRPr="008B1E85" w:rsidRDefault="00C42B50" w:rsidP="0070261E">
            <w:pPr>
              <w:pStyle w:val="af3"/>
              <w:ind w:left="0"/>
              <w:jc w:val="center"/>
              <w:rPr>
                <w:rFonts w:ascii="Times New Roman" w:hAnsi="Times New Roman"/>
                <w:b/>
                <w:i/>
              </w:rPr>
            </w:pPr>
            <w:r w:rsidRPr="008B1E85">
              <w:rPr>
                <w:rFonts w:ascii="Times New Roman" w:hAnsi="Times New Roman"/>
                <w:b/>
                <w:i/>
              </w:rPr>
              <w:t>Порядок определения справедливой стоимости</w:t>
            </w:r>
          </w:p>
        </w:tc>
      </w:tr>
      <w:tr w:rsidR="00C42B50" w:rsidRPr="008B1E85" w:rsidTr="007C30B9">
        <w:tc>
          <w:tcPr>
            <w:tcW w:w="2456" w:type="dxa"/>
            <w:tcBorders>
              <w:bottom w:val="single" w:sz="4" w:space="0" w:color="auto"/>
            </w:tcBorders>
          </w:tcPr>
          <w:p w:rsidR="00C42B50" w:rsidRPr="008B1E85" w:rsidRDefault="00C42B50" w:rsidP="0070261E">
            <w:pPr>
              <w:pStyle w:val="af3"/>
              <w:ind w:left="0"/>
              <w:jc w:val="both"/>
              <w:rPr>
                <w:rFonts w:ascii="Times New Roman" w:hAnsi="Times New Roman"/>
              </w:rPr>
            </w:pPr>
            <w:r w:rsidRPr="008B1E85">
              <w:rPr>
                <w:rFonts w:ascii="Times New Roman" w:hAnsi="Times New Roman"/>
              </w:rPr>
              <w:t>Ценная бумага российских эмитентов и ценная бумага иностранных эмитентов</w:t>
            </w:r>
          </w:p>
        </w:tc>
        <w:tc>
          <w:tcPr>
            <w:tcW w:w="7115" w:type="dxa"/>
            <w:tcBorders>
              <w:bottom w:val="single" w:sz="4" w:space="0" w:color="auto"/>
            </w:tcBorders>
          </w:tcPr>
          <w:p w:rsidR="00C42B50" w:rsidRPr="008B1E85" w:rsidRDefault="00C42B50" w:rsidP="0070261E">
            <w:pPr>
              <w:pStyle w:val="af3"/>
              <w:ind w:left="0" w:firstLine="467"/>
              <w:jc w:val="both"/>
              <w:rPr>
                <w:rFonts w:ascii="Times New Roman" w:hAnsi="Times New Roman"/>
              </w:rPr>
            </w:pPr>
            <w:r w:rsidRPr="008B1E85">
              <w:rPr>
                <w:rFonts w:ascii="Times New Roman" w:hAnsi="Times New Roman"/>
              </w:rPr>
              <w:t xml:space="preserve">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C42B50" w:rsidRPr="008B1E85" w:rsidRDefault="00C42B50" w:rsidP="0070261E">
            <w:pPr>
              <w:pStyle w:val="af3"/>
              <w:ind w:left="501"/>
              <w:jc w:val="both"/>
              <w:rPr>
                <w:rFonts w:ascii="Times New Roman" w:hAnsi="Times New Roman"/>
              </w:rPr>
            </w:pPr>
          </w:p>
          <w:p w:rsidR="00C42B50" w:rsidRPr="008B1E85" w:rsidRDefault="00C42B50" w:rsidP="0070261E">
            <w:pPr>
              <w:pStyle w:val="af3"/>
              <w:ind w:left="501"/>
              <w:jc w:val="both"/>
              <w:rPr>
                <w:rFonts w:ascii="Times New Roman" w:hAnsi="Times New Roman"/>
              </w:rPr>
            </w:pPr>
          </w:p>
        </w:tc>
      </w:tr>
      <w:tr w:rsidR="00C42B50" w:rsidRPr="008B1E85" w:rsidDel="00F42424" w:rsidTr="007C30B9">
        <w:tc>
          <w:tcPr>
            <w:tcW w:w="9571" w:type="dxa"/>
            <w:gridSpan w:val="2"/>
            <w:tcBorders>
              <w:bottom w:val="single" w:sz="4" w:space="0" w:color="auto"/>
            </w:tcBorders>
            <w:shd w:val="clear" w:color="auto" w:fill="auto"/>
          </w:tcPr>
          <w:p w:rsidR="00C42B50" w:rsidRPr="008B1E85" w:rsidRDefault="00C42B50" w:rsidP="0070261E">
            <w:pPr>
              <w:pStyle w:val="af3"/>
              <w:ind w:left="0"/>
              <w:jc w:val="center"/>
              <w:rPr>
                <w:rFonts w:ascii="Times New Roman" w:hAnsi="Times New Roman"/>
                <w:bCs/>
                <w:i/>
                <w:iCs/>
                <w:color w:val="943634" w:themeColor="accent2" w:themeShade="BF"/>
              </w:rPr>
            </w:pPr>
          </w:p>
          <w:p w:rsidR="00C42B50" w:rsidRPr="008B1E85" w:rsidRDefault="00C42B50" w:rsidP="0070261E">
            <w:pPr>
              <w:pStyle w:val="af3"/>
              <w:ind w:left="0"/>
              <w:jc w:val="center"/>
              <w:rPr>
                <w:rFonts w:ascii="Times New Roman" w:hAnsi="Times New Roman"/>
              </w:rPr>
            </w:pPr>
            <w:r w:rsidRPr="008B1E85">
              <w:rPr>
                <w:rFonts w:ascii="Times New Roman" w:hAnsi="Times New Roman"/>
                <w:bCs/>
                <w:i/>
                <w:iCs/>
                <w:color w:val="943634" w:themeColor="accent2" w:themeShade="BF"/>
              </w:rPr>
              <w:t>Модели оценки стоимости ценных бумаг, по которым определен аналогичный актив</w:t>
            </w:r>
          </w:p>
        </w:tc>
      </w:tr>
      <w:tr w:rsidR="00C42B50" w:rsidRPr="008B1E85" w:rsidDel="00F42424" w:rsidTr="007C30B9">
        <w:tc>
          <w:tcPr>
            <w:tcW w:w="2456" w:type="dxa"/>
            <w:shd w:val="clear" w:color="auto" w:fill="A6A6A6" w:themeFill="background1" w:themeFillShade="A6"/>
          </w:tcPr>
          <w:p w:rsidR="00C42B50" w:rsidRPr="008B1E85" w:rsidDel="00F42424" w:rsidRDefault="00C42B50" w:rsidP="0070261E">
            <w:pPr>
              <w:pStyle w:val="af3"/>
              <w:ind w:left="0"/>
              <w:jc w:val="center"/>
              <w:rPr>
                <w:rFonts w:ascii="Times New Roman" w:hAnsi="Times New Roman"/>
                <w:b/>
                <w:i/>
              </w:rPr>
            </w:pPr>
            <w:r w:rsidRPr="008B1E85" w:rsidDel="00F42424">
              <w:rPr>
                <w:rFonts w:ascii="Times New Roman" w:hAnsi="Times New Roman"/>
                <w:b/>
                <w:i/>
              </w:rPr>
              <w:t>Ценные бумаги</w:t>
            </w:r>
          </w:p>
        </w:tc>
        <w:tc>
          <w:tcPr>
            <w:tcW w:w="7115" w:type="dxa"/>
            <w:shd w:val="clear" w:color="auto" w:fill="A6A6A6" w:themeFill="background1" w:themeFillShade="A6"/>
          </w:tcPr>
          <w:p w:rsidR="00C42B50" w:rsidRPr="008B1E85" w:rsidDel="00F42424" w:rsidRDefault="00C42B50" w:rsidP="0070261E">
            <w:pPr>
              <w:pStyle w:val="af3"/>
              <w:ind w:left="0"/>
              <w:jc w:val="center"/>
              <w:rPr>
                <w:rFonts w:ascii="Times New Roman" w:hAnsi="Times New Roman"/>
                <w:b/>
                <w:i/>
              </w:rPr>
            </w:pPr>
            <w:r w:rsidRPr="008B1E85">
              <w:rPr>
                <w:rFonts w:ascii="Times New Roman" w:hAnsi="Times New Roman"/>
                <w:b/>
                <w:i/>
              </w:rPr>
              <w:t>Порядок определения справедливой стоимости</w:t>
            </w:r>
          </w:p>
        </w:tc>
      </w:tr>
      <w:tr w:rsidR="00C42B50" w:rsidRPr="008B1E85" w:rsidDel="00F42424" w:rsidTr="007C30B9">
        <w:tc>
          <w:tcPr>
            <w:tcW w:w="2456" w:type="dxa"/>
          </w:tcPr>
          <w:p w:rsidR="00C42B50" w:rsidRPr="008B1E85" w:rsidDel="00F42424" w:rsidRDefault="00C42B50" w:rsidP="0070261E">
            <w:pPr>
              <w:pStyle w:val="af3"/>
              <w:ind w:left="0"/>
              <w:jc w:val="both"/>
              <w:rPr>
                <w:rFonts w:ascii="Times New Roman" w:hAnsi="Times New Roman"/>
              </w:rPr>
            </w:pPr>
            <w:r w:rsidRPr="008B1E85" w:rsidDel="00F42424">
              <w:rPr>
                <w:rFonts w:ascii="Times New Roman" w:hAnsi="Times New Roman"/>
              </w:rPr>
              <w:t>Ценная бумага является дополнительным выпуском</w:t>
            </w:r>
          </w:p>
        </w:tc>
        <w:tc>
          <w:tcPr>
            <w:tcW w:w="7115" w:type="dxa"/>
          </w:tcPr>
          <w:p w:rsidR="00C42B50" w:rsidRPr="008B1E85" w:rsidRDefault="00C42B50" w:rsidP="0070261E">
            <w:pPr>
              <w:pStyle w:val="af3"/>
              <w:ind w:left="34" w:firstLine="433"/>
              <w:jc w:val="both"/>
              <w:rPr>
                <w:rFonts w:ascii="Times New Roman" w:eastAsia="Times New Roman" w:hAnsi="Times New Roman"/>
                <w:iCs/>
                <w:lang w:eastAsia="ru-RU"/>
              </w:rPr>
            </w:pPr>
            <w:r w:rsidRPr="008B1E85">
              <w:rPr>
                <w:rFonts w:ascii="Times New Roman" w:eastAsia="Times New Roman" w:hAnsi="Times New Roman"/>
                <w:iCs/>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8B1E85" w:rsidDel="00F42424">
              <w:rPr>
                <w:rFonts w:ascii="Times New Roman" w:eastAsia="Times New Roman" w:hAnsi="Times New Roman"/>
                <w:iCs/>
                <w:lang w:eastAsia="ru-RU"/>
              </w:rPr>
              <w:t xml:space="preserve">, на </w:t>
            </w:r>
            <w:r w:rsidRPr="008B1E85">
              <w:rPr>
                <w:rFonts w:ascii="Times New Roman" w:eastAsia="Times New Roman" w:hAnsi="Times New Roman"/>
                <w:iCs/>
                <w:lang w:eastAsia="ru-RU"/>
              </w:rPr>
              <w:t>дату определения СЧА</w:t>
            </w:r>
            <w:r w:rsidRPr="008B1E85" w:rsidDel="00F42424">
              <w:rPr>
                <w:rFonts w:ascii="Times New Roman" w:eastAsia="Times New Roman" w:hAnsi="Times New Roman"/>
                <w:iCs/>
                <w:lang w:eastAsia="ru-RU"/>
              </w:rPr>
              <w:t xml:space="preserve"> в соответствии с моделям оценки стоимости ценных бумаг, для которых  определен активный рынок</w:t>
            </w:r>
            <w:r w:rsidRPr="008B1E85">
              <w:rPr>
                <w:rFonts w:ascii="Times New Roman" w:eastAsia="Times New Roman" w:hAnsi="Times New Roman"/>
                <w:iCs/>
                <w:lang w:eastAsia="ru-RU"/>
              </w:rPr>
              <w:t>.</w:t>
            </w:r>
          </w:p>
          <w:p w:rsidR="00C42B50" w:rsidRPr="008B1E85" w:rsidRDefault="00C42B50" w:rsidP="0070261E">
            <w:pPr>
              <w:pStyle w:val="af3"/>
              <w:ind w:left="34" w:firstLine="433"/>
              <w:jc w:val="both"/>
              <w:rPr>
                <w:rFonts w:ascii="Times New Roman" w:eastAsia="Times New Roman" w:hAnsi="Times New Roman"/>
                <w:iCs/>
                <w:lang w:eastAsia="ru-RU"/>
              </w:rPr>
            </w:pPr>
          </w:p>
          <w:p w:rsidR="00C42B50" w:rsidRPr="000E6C14" w:rsidDel="00F42424" w:rsidRDefault="00C42B50" w:rsidP="0070261E">
            <w:pPr>
              <w:ind w:left="34" w:firstLine="709"/>
              <w:jc w:val="both"/>
              <w:rPr>
                <w:iCs/>
                <w:sz w:val="22"/>
                <w:szCs w:val="22"/>
                <w:lang w:eastAsia="ru-RU"/>
              </w:rPr>
            </w:pPr>
            <w:r w:rsidRPr="000E6C14" w:rsidDel="00F42424">
              <w:rPr>
                <w:iCs/>
                <w:sz w:val="22"/>
                <w:szCs w:val="22"/>
                <w:lang w:eastAsia="ru-RU"/>
              </w:rPr>
              <w:t xml:space="preserve">Справедливая стоимость определяется согласно </w:t>
            </w:r>
            <w:r w:rsidRPr="000E6C14">
              <w:rPr>
                <w:iCs/>
                <w:sz w:val="22"/>
                <w:szCs w:val="22"/>
                <w:lang w:eastAsia="ru-RU"/>
              </w:rPr>
              <w:t>этому порядку</w:t>
            </w:r>
            <w:r w:rsidRPr="000E6C14" w:rsidDel="00F42424">
              <w:rPr>
                <w:iCs/>
                <w:sz w:val="22"/>
                <w:szCs w:val="22"/>
                <w:lang w:eastAsia="ru-RU"/>
              </w:rPr>
              <w:t xml:space="preserve"> до возникновения справедливой стоимости </w:t>
            </w:r>
            <w:r w:rsidRPr="000E6C14">
              <w:rPr>
                <w:iCs/>
                <w:sz w:val="22"/>
                <w:szCs w:val="22"/>
                <w:lang w:eastAsia="ru-RU"/>
              </w:rPr>
              <w:t>ценной бумаги,</w:t>
            </w:r>
            <w:r w:rsidRPr="000E6C14" w:rsidDel="00F42424">
              <w:rPr>
                <w:iCs/>
                <w:sz w:val="22"/>
                <w:szCs w:val="22"/>
                <w:lang w:eastAsia="ru-RU"/>
              </w:rPr>
              <w:t xml:space="preserve"> явля</w:t>
            </w:r>
            <w:r w:rsidRPr="000E6C14">
              <w:rPr>
                <w:iCs/>
                <w:sz w:val="22"/>
                <w:szCs w:val="22"/>
                <w:lang w:eastAsia="ru-RU"/>
              </w:rPr>
              <w:t xml:space="preserve">ющейся </w:t>
            </w:r>
            <w:r w:rsidRPr="000E6C14" w:rsidDel="00F42424">
              <w:rPr>
                <w:iCs/>
                <w:sz w:val="22"/>
                <w:szCs w:val="22"/>
                <w:lang w:eastAsia="ru-RU"/>
              </w:rPr>
              <w:t>дополнительным выпуском.</w:t>
            </w:r>
          </w:p>
          <w:p w:rsidR="00C42B50" w:rsidRPr="008B1E85" w:rsidDel="00F42424" w:rsidRDefault="00C42B50" w:rsidP="0070261E">
            <w:pPr>
              <w:ind w:left="34"/>
              <w:jc w:val="both"/>
            </w:pPr>
          </w:p>
        </w:tc>
      </w:tr>
      <w:tr w:rsidR="00C42B50" w:rsidRPr="008B1E85" w:rsidDel="00F42424" w:rsidTr="007C30B9">
        <w:tc>
          <w:tcPr>
            <w:tcW w:w="2456" w:type="dxa"/>
          </w:tcPr>
          <w:p w:rsidR="00C42B50" w:rsidRPr="008B1E85" w:rsidDel="00F42424" w:rsidRDefault="00C42B50" w:rsidP="0070261E">
            <w:pPr>
              <w:pStyle w:val="af3"/>
              <w:ind w:left="0"/>
              <w:jc w:val="both"/>
              <w:rPr>
                <w:rFonts w:ascii="Times New Roman" w:hAnsi="Times New Roman"/>
              </w:rPr>
            </w:pPr>
            <w:r w:rsidRPr="008B1E85">
              <w:rPr>
                <w:rFonts w:ascii="Times New Roman" w:eastAsia="Times New Roman" w:hAnsi="Times New Roman"/>
                <w:iCs/>
                <w:lang w:eastAsia="ru-RU"/>
              </w:rPr>
              <w:t>Ц</w:t>
            </w:r>
            <w:r w:rsidRPr="008B1E85" w:rsidDel="00F42424">
              <w:rPr>
                <w:rFonts w:ascii="Times New Roman" w:eastAsia="Times New Roman" w:hAnsi="Times New Roman"/>
                <w:iCs/>
                <w:lang w:eastAsia="ru-RU"/>
              </w:rPr>
              <w:t>енн</w:t>
            </w:r>
            <w:r w:rsidRPr="008B1E85">
              <w:rPr>
                <w:rFonts w:ascii="Times New Roman" w:eastAsia="Times New Roman" w:hAnsi="Times New Roman"/>
                <w:iCs/>
                <w:lang w:eastAsia="ru-RU"/>
              </w:rPr>
              <w:t>ая</w:t>
            </w:r>
            <w:r w:rsidRPr="008B1E85" w:rsidDel="00F42424">
              <w:rPr>
                <w:rFonts w:ascii="Times New Roman" w:eastAsia="Times New Roman" w:hAnsi="Times New Roman"/>
                <w:iCs/>
                <w:lang w:eastAsia="ru-RU"/>
              </w:rPr>
              <w:t xml:space="preserve"> бумаг</w:t>
            </w:r>
            <w:r w:rsidRPr="008B1E85">
              <w:rPr>
                <w:rFonts w:ascii="Times New Roman" w:eastAsia="Times New Roman" w:hAnsi="Times New Roman"/>
                <w:iCs/>
                <w:lang w:eastAsia="ru-RU"/>
              </w:rPr>
              <w:t>а</w:t>
            </w:r>
            <w:r w:rsidRPr="008B1E85" w:rsidDel="00F42424">
              <w:rPr>
                <w:rFonts w:ascii="Times New Roman" w:eastAsia="Times New Roman" w:hAnsi="Times New Roman"/>
                <w:iCs/>
                <w:lang w:eastAsia="ru-RU"/>
              </w:rPr>
              <w:t>, полученн</w:t>
            </w:r>
            <w:r w:rsidRPr="008B1E85">
              <w:rPr>
                <w:rFonts w:ascii="Times New Roman" w:eastAsia="Times New Roman" w:hAnsi="Times New Roman"/>
                <w:iCs/>
                <w:lang w:eastAsia="ru-RU"/>
              </w:rPr>
              <w:t>ая</w:t>
            </w:r>
            <w:r w:rsidRPr="008B1E85" w:rsidDel="00F42424">
              <w:rPr>
                <w:rFonts w:ascii="Times New Roman" w:eastAsia="Times New Roman" w:hAnsi="Times New Roman"/>
                <w:iCs/>
                <w:lang w:eastAsia="ru-RU"/>
              </w:rPr>
              <w:t xml:space="preserve"> в результате конвертации в нее другой ценной бумаги (исходной ценной бумаги)</w:t>
            </w:r>
          </w:p>
        </w:tc>
        <w:tc>
          <w:tcPr>
            <w:tcW w:w="7115" w:type="dxa"/>
          </w:tcPr>
          <w:p w:rsidR="00C42B50" w:rsidRPr="008B1E85" w:rsidRDefault="00C42B50" w:rsidP="0070261E">
            <w:pPr>
              <w:pStyle w:val="ConsPlusNormal"/>
              <w:ind w:firstLine="601"/>
              <w:jc w:val="both"/>
              <w:rPr>
                <w:iCs/>
                <w:sz w:val="22"/>
                <w:szCs w:val="22"/>
              </w:rPr>
            </w:pPr>
            <w:r w:rsidRPr="008B1E85" w:rsidDel="00F42424">
              <w:rPr>
                <w:iCs/>
                <w:sz w:val="22"/>
                <w:szCs w:val="22"/>
              </w:rPr>
              <w:t xml:space="preserve"> Для оценки ценной бумаги, используется цена исходной ценной бумаги, определенная на </w:t>
            </w:r>
            <w:r w:rsidRPr="008B1E85">
              <w:rPr>
                <w:iCs/>
                <w:sz w:val="22"/>
                <w:szCs w:val="22"/>
              </w:rPr>
              <w:t>дату определения СЧА</w:t>
            </w:r>
            <w:r w:rsidRPr="008B1E85" w:rsidDel="00F42424">
              <w:rPr>
                <w:iCs/>
                <w:sz w:val="22"/>
                <w:szCs w:val="22"/>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C42B50" w:rsidRPr="008B1E85" w:rsidDel="00F42424" w:rsidRDefault="00C42B50" w:rsidP="0070261E">
            <w:pPr>
              <w:pStyle w:val="ConsPlusNormal"/>
              <w:ind w:firstLine="601"/>
              <w:jc w:val="both"/>
              <w:rPr>
                <w:iCs/>
                <w:sz w:val="22"/>
                <w:szCs w:val="22"/>
              </w:rPr>
            </w:pPr>
            <w:r w:rsidRPr="008B1E85">
              <w:rPr>
                <w:iCs/>
                <w:sz w:val="22"/>
                <w:szCs w:val="22"/>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C42B50" w:rsidRPr="008B1E85" w:rsidRDefault="00C42B50" w:rsidP="0070261E">
            <w:pPr>
              <w:ind w:left="34" w:firstLine="716"/>
              <w:jc w:val="both"/>
              <w:rPr>
                <w:iCs/>
                <w:lang w:eastAsia="ru-RU"/>
              </w:rPr>
            </w:pPr>
            <w:r w:rsidRPr="008B1E85" w:rsidDel="00F42424">
              <w:rPr>
                <w:iCs/>
                <w:lang w:eastAsia="ru-RU"/>
              </w:rPr>
              <w:t xml:space="preserve">Справедливая стоимость определяется согласно </w:t>
            </w:r>
            <w:r w:rsidRPr="008B1E85">
              <w:rPr>
                <w:iCs/>
                <w:lang w:eastAsia="ru-RU"/>
              </w:rPr>
              <w:t>этому порядку</w:t>
            </w:r>
            <w:r w:rsidRPr="008B1E85" w:rsidDel="00F42424">
              <w:rPr>
                <w:iCs/>
                <w:lang w:eastAsia="ru-RU"/>
              </w:rPr>
              <w:t xml:space="preserve"> до возникновения справедливой стоимости </w:t>
            </w:r>
            <w:r w:rsidRPr="008B1E85">
              <w:rPr>
                <w:iCs/>
                <w:lang w:eastAsia="ru-RU"/>
              </w:rPr>
              <w:t>ценной бумаги</w:t>
            </w:r>
            <w:r w:rsidRPr="008B1E85" w:rsidDel="00F42424">
              <w:rPr>
                <w:iCs/>
                <w:lang w:eastAsia="ru-RU"/>
              </w:rPr>
              <w:t xml:space="preserve"> полученной в результате конвертации в нее другой ценной бумаги (исходной ценной бумаги).</w:t>
            </w:r>
          </w:p>
          <w:p w:rsidR="00C42B50" w:rsidRPr="008B1E85" w:rsidDel="00F42424" w:rsidRDefault="00C42B50" w:rsidP="0070261E">
            <w:pPr>
              <w:ind w:left="34" w:firstLine="716"/>
              <w:jc w:val="both"/>
              <w:rPr>
                <w:iCs/>
                <w:lang w:eastAsia="ru-RU"/>
              </w:rPr>
            </w:pPr>
          </w:p>
          <w:p w:rsidR="00C42B50" w:rsidRPr="008B1E85" w:rsidRDefault="00C42B50" w:rsidP="0070261E">
            <w:pPr>
              <w:pStyle w:val="af3"/>
              <w:numPr>
                <w:ilvl w:val="0"/>
                <w:numId w:val="13"/>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8B1E85">
              <w:rPr>
                <w:rFonts w:ascii="Times New Roman" w:eastAsia="Times New Roman" w:hAnsi="Times New Roman"/>
                <w:iCs/>
                <w:lang w:eastAsia="ru-RU"/>
              </w:rPr>
              <w:t>ть конвертированных в них акций.</w:t>
            </w:r>
          </w:p>
          <w:p w:rsidR="00C42B50" w:rsidRPr="008B1E85" w:rsidRDefault="00C42B50" w:rsidP="0070261E">
            <w:pPr>
              <w:pStyle w:val="af3"/>
              <w:numPr>
                <w:ilvl w:val="0"/>
                <w:numId w:val="13"/>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C42B50" w:rsidRPr="008B1E85" w:rsidRDefault="00C42B50" w:rsidP="0070261E">
            <w:pPr>
              <w:pStyle w:val="af3"/>
              <w:numPr>
                <w:ilvl w:val="0"/>
                <w:numId w:val="13"/>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C42B50" w:rsidRPr="008B1E85" w:rsidDel="00F42424" w:rsidRDefault="00C42B50" w:rsidP="0070261E">
            <w:pPr>
              <w:pStyle w:val="af3"/>
              <w:numPr>
                <w:ilvl w:val="0"/>
                <w:numId w:val="13"/>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C42B50" w:rsidRPr="008B1E85" w:rsidRDefault="00C42B50" w:rsidP="0070261E">
            <w:pPr>
              <w:pStyle w:val="af3"/>
              <w:numPr>
                <w:ilvl w:val="0"/>
                <w:numId w:val="14"/>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C42B50" w:rsidRPr="008B1E85" w:rsidRDefault="00C42B50" w:rsidP="0070261E">
            <w:pPr>
              <w:pStyle w:val="af3"/>
              <w:numPr>
                <w:ilvl w:val="0"/>
                <w:numId w:val="14"/>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C42B50" w:rsidRPr="008B1E85" w:rsidRDefault="00C42B50" w:rsidP="0070261E">
            <w:pPr>
              <w:pStyle w:val="af3"/>
              <w:numPr>
                <w:ilvl w:val="0"/>
                <w:numId w:val="14"/>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C42B50" w:rsidRPr="008B1E85" w:rsidRDefault="00C42B50" w:rsidP="0070261E">
            <w:pPr>
              <w:pStyle w:val="af3"/>
              <w:numPr>
                <w:ilvl w:val="0"/>
                <w:numId w:val="14"/>
              </w:numPr>
              <w:ind w:left="284" w:hanging="284"/>
              <w:contextualSpacing/>
              <w:jc w:val="both"/>
              <w:rPr>
                <w:rFonts w:ascii="Times New Roman" w:eastAsia="Times New Roman" w:hAnsi="Times New Roman"/>
                <w:iCs/>
                <w:lang w:eastAsia="ru-RU"/>
              </w:rPr>
            </w:pPr>
            <w:r w:rsidRPr="008B1E85" w:rsidDel="00F42424">
              <w:rPr>
                <w:rFonts w:ascii="Times New Roman" w:eastAsia="Times New Roman" w:hAnsi="Times New Roman"/>
                <w:iCs/>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C42B50" w:rsidRPr="008B1E85" w:rsidDel="00F42424" w:rsidRDefault="00C42B50" w:rsidP="0070261E">
            <w:pPr>
              <w:pStyle w:val="af3"/>
              <w:numPr>
                <w:ilvl w:val="0"/>
                <w:numId w:val="14"/>
              </w:numPr>
              <w:ind w:left="284" w:hanging="284"/>
              <w:contextualSpacing/>
              <w:jc w:val="both"/>
              <w:rPr>
                <w:rFonts w:ascii="Times New Roman" w:hAnsi="Times New Roman"/>
              </w:rPr>
            </w:pPr>
            <w:r w:rsidRPr="008B1E85" w:rsidDel="00F42424">
              <w:rPr>
                <w:rFonts w:ascii="Times New Roman" w:eastAsia="Times New Roman" w:hAnsi="Times New Roman"/>
                <w:iCs/>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2B50" w:rsidRPr="00B05240" w:rsidRDefault="00C42B50" w:rsidP="00C42B50">
      <w:pPr>
        <w:tabs>
          <w:tab w:val="left" w:pos="0"/>
        </w:tabs>
        <w:jc w:val="both"/>
        <w:rPr>
          <w:b/>
          <w:sz w:val="24"/>
          <w:szCs w:val="24"/>
        </w:rPr>
      </w:pPr>
    </w:p>
    <w:p w:rsidR="00C42B50" w:rsidRPr="00B05240" w:rsidRDefault="00C42B50" w:rsidP="00C42B50">
      <w:pPr>
        <w:pStyle w:val="af3"/>
        <w:ind w:left="450"/>
        <w:contextualSpacing/>
        <w:jc w:val="both"/>
        <w:rPr>
          <w:rFonts w:ascii="Times New Roman" w:hAnsi="Times New Roman"/>
          <w:b/>
          <w:sz w:val="24"/>
          <w:szCs w:val="24"/>
        </w:rPr>
      </w:pPr>
    </w:p>
    <w:p w:rsidR="00C42B50" w:rsidRDefault="00C42B50" w:rsidP="00C42B50"/>
    <w:p w:rsidR="00C42B50" w:rsidRDefault="00C42B50" w:rsidP="003D6E07">
      <w:pPr>
        <w:pStyle w:val="ae"/>
        <w:spacing w:after="283" w:line="270" w:lineRule="atLeast"/>
        <w:rPr>
          <w:color w:val="222222"/>
          <w:sz w:val="24"/>
        </w:rPr>
      </w:pPr>
    </w:p>
    <w:p w:rsidR="00C42B50" w:rsidRDefault="00C42B50" w:rsidP="003D6E07">
      <w:pPr>
        <w:pStyle w:val="ae"/>
        <w:spacing w:after="283" w:line="270" w:lineRule="atLeast"/>
        <w:rPr>
          <w:color w:val="222222"/>
          <w:sz w:val="24"/>
        </w:rPr>
      </w:pPr>
    </w:p>
    <w:p w:rsidR="00C42B50" w:rsidRPr="003D6E07" w:rsidRDefault="00C42B50" w:rsidP="003D6E07">
      <w:pPr>
        <w:pStyle w:val="ae"/>
        <w:spacing w:after="283" w:line="270" w:lineRule="atLeast"/>
        <w:rPr>
          <w:color w:val="222222"/>
          <w:sz w:val="18"/>
        </w:rPr>
      </w:pPr>
    </w:p>
    <w:p w:rsidR="003D6E07" w:rsidRPr="00B05240" w:rsidRDefault="003D6E07" w:rsidP="00B05240">
      <w:pPr>
        <w:tabs>
          <w:tab w:val="left" w:pos="0"/>
        </w:tabs>
        <w:jc w:val="both"/>
        <w:rPr>
          <w:b/>
          <w:sz w:val="24"/>
          <w:szCs w:val="24"/>
        </w:rPr>
      </w:pPr>
    </w:p>
    <w:p w:rsidR="00E53497" w:rsidRPr="00B05240" w:rsidRDefault="00E53497">
      <w:pPr>
        <w:pStyle w:val="af3"/>
        <w:ind w:left="450"/>
        <w:contextualSpacing/>
        <w:jc w:val="both"/>
        <w:rPr>
          <w:rFonts w:ascii="Times New Roman" w:hAnsi="Times New Roman"/>
          <w:b/>
          <w:sz w:val="24"/>
          <w:szCs w:val="24"/>
        </w:rPr>
      </w:pPr>
    </w:p>
    <w:p w:rsidR="00BE2C65" w:rsidRDefault="00BE2C65" w:rsidP="00BE2C65">
      <w:pPr>
        <w:suppressAutoHyphens w:val="0"/>
        <w:spacing w:line="276" w:lineRule="auto"/>
        <w:jc w:val="right"/>
        <w:rPr>
          <w:rFonts w:eastAsia="Calibri"/>
          <w:b/>
          <w:color w:val="auto"/>
          <w:sz w:val="24"/>
          <w:szCs w:val="24"/>
          <w:lang w:eastAsia="en-US"/>
        </w:rPr>
      </w:pPr>
      <w:bookmarkStart w:id="49" w:name="приложение_5"/>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Default="00BE2C65" w:rsidP="00BE2C65">
      <w:pPr>
        <w:suppressAutoHyphens w:val="0"/>
        <w:spacing w:line="276" w:lineRule="auto"/>
        <w:jc w:val="right"/>
        <w:rPr>
          <w:rFonts w:eastAsia="Calibri"/>
          <w:b/>
          <w:color w:val="auto"/>
          <w:sz w:val="24"/>
          <w:szCs w:val="24"/>
          <w:lang w:eastAsia="en-US"/>
        </w:rPr>
      </w:pPr>
    </w:p>
    <w:p w:rsidR="00BE2C65" w:rsidRPr="00BE2C65" w:rsidRDefault="00BE2C65" w:rsidP="00BE2C65">
      <w:pPr>
        <w:suppressAutoHyphens w:val="0"/>
        <w:spacing w:line="276" w:lineRule="auto"/>
        <w:jc w:val="right"/>
        <w:rPr>
          <w:rFonts w:eastAsia="Calibri"/>
          <w:b/>
          <w:color w:val="auto"/>
          <w:sz w:val="24"/>
          <w:szCs w:val="24"/>
          <w:lang w:eastAsia="en-US"/>
        </w:rPr>
      </w:pPr>
      <w:r w:rsidRPr="00BE2C65">
        <w:rPr>
          <w:rFonts w:eastAsia="Calibri"/>
          <w:b/>
          <w:color w:val="auto"/>
          <w:sz w:val="24"/>
          <w:szCs w:val="24"/>
          <w:lang w:eastAsia="en-US"/>
        </w:rPr>
        <w:t>Приложение 2</w:t>
      </w:r>
    </w:p>
    <w:bookmarkEnd w:id="49"/>
    <w:p w:rsidR="00BE2C65" w:rsidRPr="00BE2C65" w:rsidRDefault="00BE2C65" w:rsidP="00BE2C65">
      <w:pPr>
        <w:suppressAutoHyphens w:val="0"/>
        <w:spacing w:line="276" w:lineRule="auto"/>
        <w:ind w:left="7797"/>
        <w:jc w:val="both"/>
        <w:rPr>
          <w:rFonts w:eastAsia="Calibri"/>
          <w:b/>
          <w:color w:val="auto"/>
          <w:sz w:val="24"/>
          <w:szCs w:val="24"/>
          <w:lang w:eastAsia="en-US"/>
        </w:rPr>
      </w:pPr>
    </w:p>
    <w:p w:rsidR="00BE2C65" w:rsidRPr="00BE2C65" w:rsidRDefault="00BE2C65" w:rsidP="00BE2C65">
      <w:pPr>
        <w:tabs>
          <w:tab w:val="center" w:pos="4677"/>
          <w:tab w:val="right" w:pos="9355"/>
        </w:tabs>
        <w:suppressAutoHyphens w:val="0"/>
        <w:spacing w:line="276" w:lineRule="auto"/>
        <w:jc w:val="right"/>
        <w:rPr>
          <w:b/>
          <w:color w:val="auto"/>
          <w:sz w:val="24"/>
          <w:szCs w:val="24"/>
          <w:lang w:eastAsia="ru-RU"/>
        </w:rPr>
      </w:pPr>
      <w:r w:rsidRPr="00BE2C65">
        <w:rPr>
          <w:b/>
          <w:color w:val="auto"/>
          <w:sz w:val="24"/>
          <w:szCs w:val="24"/>
          <w:lang w:eastAsia="ru-RU"/>
        </w:rPr>
        <w:t>К Правилам</w:t>
      </w:r>
    </w:p>
    <w:p w:rsidR="00BE2C65" w:rsidRPr="00BE2C65" w:rsidRDefault="00BE2C65" w:rsidP="00BE2C65">
      <w:pPr>
        <w:suppressAutoHyphens w:val="0"/>
        <w:spacing w:line="276" w:lineRule="auto"/>
        <w:jc w:val="right"/>
        <w:rPr>
          <w:rFonts w:eastAsia="Calibri"/>
          <w:b/>
          <w:color w:val="auto"/>
          <w:sz w:val="24"/>
          <w:szCs w:val="24"/>
          <w:lang w:eastAsia="en-US"/>
        </w:rPr>
      </w:pPr>
    </w:p>
    <w:p w:rsidR="00BE2C65" w:rsidRPr="00BE2C65" w:rsidRDefault="00BE2C65" w:rsidP="00BE2C65">
      <w:pPr>
        <w:suppressAutoHyphens w:val="0"/>
        <w:spacing w:line="276" w:lineRule="auto"/>
        <w:jc w:val="center"/>
        <w:rPr>
          <w:rFonts w:eastAsia="Calibri"/>
          <w:b/>
          <w:color w:val="auto"/>
          <w:sz w:val="24"/>
          <w:szCs w:val="24"/>
          <w:lang w:eastAsia="en-US"/>
        </w:rPr>
      </w:pPr>
      <w:r w:rsidRPr="00BE2C65">
        <w:rPr>
          <w:rFonts w:eastAsia="Calibri"/>
          <w:b/>
          <w:color w:val="auto"/>
          <w:sz w:val="24"/>
          <w:szCs w:val="24"/>
          <w:lang w:eastAsia="en-US"/>
        </w:rPr>
        <w:t>Метод приведенной стоимости будущих денежных потоков</w:t>
      </w:r>
    </w:p>
    <w:p w:rsidR="00BE2C65" w:rsidRPr="00BE2C65" w:rsidRDefault="00BE2C65" w:rsidP="00BE2C65">
      <w:pPr>
        <w:suppressAutoHyphens w:val="0"/>
        <w:spacing w:line="276" w:lineRule="auto"/>
        <w:jc w:val="right"/>
        <w:rPr>
          <w:rFonts w:eastAsia="Calibri"/>
          <w:b/>
          <w:color w:val="auto"/>
          <w:sz w:val="24"/>
          <w:szCs w:val="24"/>
          <w:lang w:eastAsia="en-US"/>
        </w:rPr>
      </w:pPr>
    </w:p>
    <w:p w:rsidR="00BE2C65" w:rsidRPr="00BE2C65" w:rsidRDefault="00BE2C65" w:rsidP="00BE2C65">
      <w:pPr>
        <w:numPr>
          <w:ilvl w:val="0"/>
          <w:numId w:val="20"/>
        </w:numPr>
        <w:tabs>
          <w:tab w:val="left" w:pos="993"/>
        </w:tabs>
        <w:suppressAutoHyphens w:val="0"/>
        <w:spacing w:before="120" w:after="200" w:line="276" w:lineRule="auto"/>
        <w:jc w:val="both"/>
        <w:rPr>
          <w:rFonts w:eastAsia="Batang"/>
          <w:color w:val="000000"/>
          <w:sz w:val="24"/>
          <w:szCs w:val="24"/>
          <w:lang w:eastAsia="ru-RU"/>
        </w:rPr>
      </w:pPr>
      <w:r w:rsidRPr="00BE2C65">
        <w:rPr>
          <w:rFonts w:eastAsia="Batang"/>
          <w:b/>
          <w:color w:val="000000"/>
          <w:sz w:val="24"/>
          <w:szCs w:val="24"/>
          <w:lang w:eastAsia="ru-RU"/>
        </w:rPr>
        <w:t>Приведенная стоимость будущих денежных потоков рассчитывается по формуле</w:t>
      </w:r>
      <w:r w:rsidRPr="00BE2C65">
        <w:rPr>
          <w:rFonts w:eastAsia="Batang"/>
          <w:color w:val="000000"/>
          <w:sz w:val="24"/>
          <w:szCs w:val="24"/>
          <w:lang w:eastAsia="ru-RU"/>
        </w:rPr>
        <w:t>:</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object w:dxaOrig="2079" w:dyaOrig="700">
          <v:shape id="_x0000_i1072" type="#_x0000_t75" style="width:104.85pt;height:34.55pt" o:ole="">
            <v:imagedata r:id="rId82" o:title=""/>
          </v:shape>
          <o:OLEObject Type="Embed" ProgID="Equation.3" ShapeID="_x0000_i1072" DrawAspect="Content" ObjectID="_1575479858" r:id="rId83"/>
        </w:objec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PV – справедливая стоимость актива;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N - количество денежных потоков до даты погашения актива, начиная с даты определения СЧА;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object w:dxaOrig="279" w:dyaOrig="360">
          <v:shape id="_x0000_i1073" type="#_x0000_t75" style="width:13.25pt;height:19pt" o:ole="">
            <v:imagedata r:id="rId84" o:title=""/>
          </v:shape>
          <o:OLEObject Type="Embed" ProgID="Equation.3" ShapeID="_x0000_i1073" DrawAspect="Content" ObjectID="_1575479859" r:id="rId85"/>
        </w:object>
      </w:r>
      <w:r w:rsidRPr="00BE2C65">
        <w:rPr>
          <w:rFonts w:eastAsia="Batang"/>
          <w:color w:val="000000"/>
          <w:sz w:val="24"/>
          <w:szCs w:val="24"/>
          <w:lang w:eastAsia="ru-RU"/>
        </w:rPr>
        <w:t xml:space="preserve">  - сумма n-ого денежного потока (проценты и основная сумма); </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n - порядковый номер денежного потока, начиная с даты определения СЧА;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object w:dxaOrig="340" w:dyaOrig="360">
          <v:shape id="_x0000_i1074" type="#_x0000_t75" style="width:17.3pt;height:19pt" o:ole="">
            <v:imagedata r:id="rId86" o:title=""/>
          </v:shape>
          <o:OLEObject Type="Embed" ProgID="Equation.3" ShapeID="_x0000_i1074" DrawAspect="Content" ObjectID="_1575479860" r:id="rId87"/>
        </w:object>
      </w:r>
      <w:r w:rsidRPr="00BE2C65">
        <w:rPr>
          <w:rFonts w:eastAsia="Batang"/>
          <w:color w:val="000000"/>
          <w:sz w:val="24"/>
          <w:szCs w:val="24"/>
          <w:lang w:eastAsia="ru-RU"/>
        </w:rPr>
        <w:t xml:space="preserve">  - количество дней от даты определения СЧА до даты n-ого денежного потока;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r  - ставка        дисконтирования    в   процентах   годовых, определенная в соответствии с настоящими Правилами.</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p>
    <w:p w:rsidR="00BE2C65" w:rsidRPr="00BE2C65" w:rsidRDefault="00BE2C65" w:rsidP="00BE2C65">
      <w:pPr>
        <w:numPr>
          <w:ilvl w:val="0"/>
          <w:numId w:val="20"/>
        </w:numPr>
        <w:tabs>
          <w:tab w:val="left" w:pos="993"/>
        </w:tabs>
        <w:suppressAutoHyphens w:val="0"/>
        <w:spacing w:before="120" w:after="200" w:line="276" w:lineRule="auto"/>
        <w:jc w:val="both"/>
        <w:rPr>
          <w:rFonts w:eastAsia="Batang"/>
          <w:b/>
          <w:color w:val="000000"/>
          <w:sz w:val="24"/>
          <w:szCs w:val="24"/>
          <w:lang w:eastAsia="ru-RU"/>
        </w:rPr>
      </w:pPr>
      <w:r w:rsidRPr="00BE2C65">
        <w:rPr>
          <w:rFonts w:eastAsia="Batang"/>
          <w:b/>
          <w:color w:val="000000"/>
          <w:sz w:val="24"/>
          <w:szCs w:val="24"/>
          <w:lang w:eastAsia="ru-RU"/>
        </w:rPr>
        <w:t>Порядок определения ставки дисконтирования</w:t>
      </w:r>
    </w:p>
    <w:p w:rsidR="00BE2C65" w:rsidRPr="00BE2C65" w:rsidRDefault="00BE2C65" w:rsidP="00BE2C65">
      <w:pPr>
        <w:tabs>
          <w:tab w:val="left" w:pos="993"/>
        </w:tabs>
        <w:suppressAutoHyphens w:val="0"/>
        <w:spacing w:before="120" w:line="276" w:lineRule="auto"/>
        <w:jc w:val="both"/>
        <w:rPr>
          <w:rFonts w:eastAsia="Batang"/>
          <w:b/>
          <w:color w:val="000000"/>
          <w:sz w:val="24"/>
          <w:szCs w:val="24"/>
          <w:lang w:eastAsia="ru-RU"/>
        </w:rPr>
      </w:pPr>
      <w:r w:rsidRPr="00BE2C65">
        <w:rPr>
          <w:rFonts w:eastAsia="Batang"/>
          <w:b/>
          <w:color w:val="000000"/>
          <w:sz w:val="24"/>
          <w:szCs w:val="24"/>
          <w:lang w:eastAsia="ru-RU"/>
        </w:rPr>
        <w:t>Ставка дисконтирования равна:</w:t>
      </w:r>
    </w:p>
    <w:p w:rsidR="00BE2C65" w:rsidRPr="00BE2C65" w:rsidRDefault="00BE2C65" w:rsidP="00BE2C65">
      <w:pPr>
        <w:numPr>
          <w:ilvl w:val="0"/>
          <w:numId w:val="18"/>
        </w:numPr>
        <w:tabs>
          <w:tab w:val="left" w:pos="567"/>
        </w:tabs>
        <w:suppressAutoHyphens w:val="0"/>
        <w:spacing w:after="200" w:line="276" w:lineRule="auto"/>
        <w:ind w:left="567" w:hanging="283"/>
        <w:contextualSpacing/>
        <w:jc w:val="both"/>
        <w:rPr>
          <w:rFonts w:eastAsia="Batang"/>
          <w:color w:val="000000"/>
          <w:sz w:val="24"/>
          <w:szCs w:val="24"/>
          <w:lang w:eastAsia="ru-RU"/>
        </w:rPr>
      </w:pPr>
      <w:r w:rsidRPr="00BE2C65">
        <w:rPr>
          <w:rFonts w:eastAsia="Batang"/>
          <w:color w:val="000000"/>
          <w:sz w:val="24"/>
          <w:szCs w:val="24"/>
          <w:lang w:eastAsia="ru-RU"/>
        </w:rPr>
        <w:t>ставке, предусмотренной договором в течение максимального срока, если ее отклонение от рыночной ставки составляет не более 10 (Десяти) %;</w:t>
      </w:r>
    </w:p>
    <w:p w:rsidR="00BE2C65" w:rsidRPr="00BE2C65" w:rsidRDefault="00BE2C65" w:rsidP="00BE2C65">
      <w:pPr>
        <w:numPr>
          <w:ilvl w:val="0"/>
          <w:numId w:val="18"/>
        </w:numPr>
        <w:tabs>
          <w:tab w:val="left" w:pos="567"/>
        </w:tabs>
        <w:suppressAutoHyphens w:val="0"/>
        <w:spacing w:after="200" w:line="276" w:lineRule="auto"/>
        <w:ind w:left="567" w:hanging="283"/>
        <w:contextualSpacing/>
        <w:jc w:val="both"/>
        <w:rPr>
          <w:rFonts w:eastAsia="Batang"/>
          <w:color w:val="000000"/>
          <w:sz w:val="24"/>
          <w:szCs w:val="24"/>
          <w:lang w:eastAsia="ru-RU"/>
        </w:rPr>
      </w:pPr>
      <w:r w:rsidRPr="00BE2C65">
        <w:rPr>
          <w:rFonts w:eastAsia="Batang"/>
          <w:color w:val="000000"/>
          <w:sz w:val="24"/>
          <w:szCs w:val="24"/>
          <w:lang w:eastAsia="ru-RU"/>
        </w:rPr>
        <w:t>рыночной ставке, увеличенной (если ставка по договору больше) / уменьшенной (если ставка по договору меньше) на 10 (Десяти) %.</w:t>
      </w:r>
    </w:p>
    <w:p w:rsidR="00BE2C65" w:rsidRPr="00BE2C65" w:rsidRDefault="00BE2C65" w:rsidP="00BE2C65">
      <w:pPr>
        <w:tabs>
          <w:tab w:val="left" w:pos="993"/>
        </w:tabs>
        <w:suppressAutoHyphens w:val="0"/>
        <w:spacing w:before="120" w:line="276" w:lineRule="auto"/>
        <w:jc w:val="both"/>
        <w:rPr>
          <w:rFonts w:eastAsia="Batang"/>
          <w:b/>
          <w:color w:val="000000"/>
          <w:sz w:val="24"/>
          <w:szCs w:val="24"/>
          <w:lang w:eastAsia="ru-RU"/>
        </w:rPr>
      </w:pPr>
    </w:p>
    <w:p w:rsidR="00BE2C65" w:rsidRDefault="00BE2C65" w:rsidP="00BE2C65">
      <w:pPr>
        <w:tabs>
          <w:tab w:val="left" w:pos="993"/>
        </w:tabs>
        <w:suppressAutoHyphens w:val="0"/>
        <w:spacing w:before="120" w:line="276" w:lineRule="auto"/>
        <w:jc w:val="both"/>
        <w:rPr>
          <w:rFonts w:eastAsia="Batang"/>
          <w:b/>
          <w:color w:val="000000"/>
          <w:sz w:val="24"/>
          <w:szCs w:val="24"/>
          <w:lang w:eastAsia="ru-RU"/>
        </w:rPr>
      </w:pPr>
    </w:p>
    <w:p w:rsidR="00BE2C65" w:rsidRPr="00BE2C65" w:rsidRDefault="00BE2C65" w:rsidP="00BE2C65">
      <w:pPr>
        <w:tabs>
          <w:tab w:val="left" w:pos="993"/>
        </w:tabs>
        <w:suppressAutoHyphens w:val="0"/>
        <w:spacing w:before="120" w:line="276" w:lineRule="auto"/>
        <w:jc w:val="both"/>
        <w:rPr>
          <w:rFonts w:eastAsia="Batang"/>
          <w:b/>
          <w:color w:val="000000"/>
          <w:sz w:val="24"/>
          <w:szCs w:val="24"/>
          <w:lang w:eastAsia="ru-RU"/>
        </w:rPr>
      </w:pPr>
      <w:r w:rsidRPr="00BE2C65">
        <w:rPr>
          <w:rFonts w:eastAsia="Batang"/>
          <w:b/>
          <w:color w:val="000000"/>
          <w:sz w:val="24"/>
          <w:szCs w:val="24"/>
          <w:lang w:eastAsia="ru-RU"/>
        </w:rPr>
        <w:t>Ставка дисконтирования определяется по состоянию на:</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Дату первоначального признания актива .</w:t>
      </w:r>
    </w:p>
    <w:p w:rsidR="00BE2C65" w:rsidRPr="00BE2C65" w:rsidRDefault="00BE2C65" w:rsidP="00BE2C65">
      <w:pPr>
        <w:tabs>
          <w:tab w:val="left" w:pos="993"/>
        </w:tabs>
        <w:suppressAutoHyphens w:val="0"/>
        <w:spacing w:before="120" w:line="276" w:lineRule="auto"/>
        <w:jc w:val="both"/>
        <w:rPr>
          <w:rFonts w:eastAsia="Batang"/>
          <w:i/>
          <w:color w:val="000000"/>
          <w:sz w:val="24"/>
          <w:szCs w:val="24"/>
          <w:lang w:eastAsia="ru-RU"/>
        </w:rPr>
      </w:pPr>
      <w:r w:rsidRPr="00BE2C65">
        <w:rPr>
          <w:rFonts w:eastAsia="Batang"/>
          <w:i/>
          <w:color w:val="000000"/>
          <w:sz w:val="24"/>
          <w:szCs w:val="24"/>
          <w:lang w:eastAsia="ru-RU"/>
        </w:rPr>
        <w:t>В дальнейшем оценка соответствия ставки по договору рыночной ставке не производится, ставка, примененная в качестве ставки дисконтирования впервые, применяется в течение всего периода признания, в том числе в случае внесения изменений и дополнений в настоящие Правила определения СЧА в части изменения вида рыночной ставки.</w:t>
      </w:r>
    </w:p>
    <w:p w:rsidR="00BE2C65" w:rsidRPr="00BE2C65" w:rsidRDefault="00BE2C65" w:rsidP="00BE2C65">
      <w:pPr>
        <w:tabs>
          <w:tab w:val="left" w:pos="993"/>
        </w:tabs>
        <w:suppressAutoHyphens w:val="0"/>
        <w:spacing w:before="120" w:line="276" w:lineRule="auto"/>
        <w:jc w:val="both"/>
        <w:rPr>
          <w:rFonts w:eastAsia="Batang"/>
          <w:i/>
          <w:color w:val="000000"/>
          <w:sz w:val="24"/>
          <w:szCs w:val="24"/>
          <w:lang w:eastAsia="ru-RU"/>
        </w:rPr>
      </w:pPr>
    </w:p>
    <w:p w:rsidR="00BE2C65" w:rsidRPr="00BE2C65" w:rsidRDefault="00BE2C65" w:rsidP="00BE2C65">
      <w:pPr>
        <w:numPr>
          <w:ilvl w:val="0"/>
          <w:numId w:val="20"/>
        </w:numPr>
        <w:tabs>
          <w:tab w:val="left" w:pos="993"/>
        </w:tabs>
        <w:suppressAutoHyphens w:val="0"/>
        <w:spacing w:before="120" w:after="200" w:line="276" w:lineRule="auto"/>
        <w:jc w:val="both"/>
        <w:rPr>
          <w:rFonts w:eastAsia="Batang"/>
          <w:b/>
          <w:color w:val="000000"/>
          <w:sz w:val="24"/>
          <w:szCs w:val="24"/>
          <w:lang w:eastAsia="ru-RU"/>
        </w:rPr>
      </w:pPr>
      <w:r w:rsidRPr="00BE2C65">
        <w:rPr>
          <w:rFonts w:eastAsia="Batang"/>
          <w:b/>
          <w:color w:val="000000"/>
          <w:sz w:val="24"/>
          <w:szCs w:val="24"/>
          <w:lang w:eastAsia="ru-RU"/>
        </w:rPr>
        <w:t>В качестве рыночной ставки применяется:</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r w:rsidRPr="00BE2C65">
        <w:rPr>
          <w:rFonts w:eastAsia="Batang"/>
          <w:color w:val="000000"/>
          <w:sz w:val="24"/>
          <w:szCs w:val="24"/>
          <w:lang w:eastAsia="ru-RU"/>
        </w:rPr>
        <w:t>Средневзвешенная процентная ставка в рублях и иностранной валюте, на срок, сопоставимый со сроком, установленный договором, раскрываемая на официальном сайте Банка России (далее – средневзвешенная ставка), определенная в соответствии со свернутой шкалой и согласно пункту 6 настоящего Приложения.</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p>
    <w:p w:rsidR="00BE2C65" w:rsidRPr="00BE2C65" w:rsidRDefault="00BE2C65" w:rsidP="00BE2C65">
      <w:pPr>
        <w:widowControl w:val="0"/>
        <w:numPr>
          <w:ilvl w:val="0"/>
          <w:numId w:val="20"/>
        </w:numPr>
        <w:suppressAutoHyphens w:val="0"/>
        <w:autoSpaceDE w:val="0"/>
        <w:autoSpaceDN w:val="0"/>
        <w:adjustRightInd w:val="0"/>
        <w:spacing w:after="200" w:line="276" w:lineRule="auto"/>
        <w:contextualSpacing/>
        <w:jc w:val="both"/>
        <w:rPr>
          <w:rFonts w:eastAsia="Batang"/>
          <w:b/>
          <w:color w:val="000000"/>
          <w:sz w:val="24"/>
          <w:szCs w:val="24"/>
          <w:lang w:eastAsia="ru-RU"/>
        </w:rPr>
      </w:pPr>
      <w:r w:rsidRPr="00BE2C65">
        <w:rPr>
          <w:rFonts w:eastAsia="Batang"/>
          <w:b/>
          <w:color w:val="000000"/>
          <w:sz w:val="24"/>
          <w:szCs w:val="24"/>
          <w:lang w:eastAsia="ru-RU"/>
        </w:rPr>
        <w:t>В случае внесения изменений и дополнений в настоящие Правила определения СЧА в части изменения вида рыночной ставки</w:t>
      </w:r>
      <w:r w:rsidRPr="00BE2C65">
        <w:rPr>
          <w:rFonts w:eastAsia="Batang"/>
          <w:color w:val="000000"/>
          <w:sz w:val="24"/>
          <w:szCs w:val="24"/>
          <w:lang w:eastAsia="ru-RU"/>
        </w:rPr>
        <w:t xml:space="preserve"> </w:t>
      </w:r>
      <w:r w:rsidRPr="00BE2C65">
        <w:rPr>
          <w:rFonts w:eastAsia="Batang"/>
          <w:b/>
          <w:color w:val="000000"/>
          <w:sz w:val="24"/>
          <w:szCs w:val="24"/>
          <w:lang w:eastAsia="ru-RU"/>
        </w:rPr>
        <w:t>для активов  признанных до вступления в силу изменений и дополнений в настоящие Правила определения СЧА рыночная ставка, определенная по состоянию на дату первоначального признания актива не изменяется.</w:t>
      </w:r>
    </w:p>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p>
    <w:p w:rsidR="00BE2C65" w:rsidRPr="00BE2C65" w:rsidRDefault="00BE2C65" w:rsidP="00BE2C65">
      <w:pPr>
        <w:suppressAutoHyphens w:val="0"/>
        <w:spacing w:line="276" w:lineRule="auto"/>
        <w:contextualSpacing/>
        <w:jc w:val="both"/>
        <w:rPr>
          <w:rFonts w:eastAsia="Calibri"/>
          <w:color w:val="auto"/>
          <w:sz w:val="24"/>
          <w:szCs w:val="24"/>
          <w:lang w:eastAsia="en-US"/>
        </w:rPr>
      </w:pPr>
    </w:p>
    <w:p w:rsidR="00BE2C65" w:rsidRPr="00BE2C65" w:rsidRDefault="00BE2C65" w:rsidP="00BE2C65">
      <w:pPr>
        <w:numPr>
          <w:ilvl w:val="0"/>
          <w:numId w:val="20"/>
        </w:numPr>
        <w:suppressAutoHyphens w:val="0"/>
        <w:spacing w:after="200" w:line="276" w:lineRule="auto"/>
        <w:contextualSpacing/>
        <w:jc w:val="both"/>
        <w:rPr>
          <w:rFonts w:eastAsia="Calibri"/>
          <w:b/>
          <w:color w:val="auto"/>
          <w:sz w:val="24"/>
          <w:szCs w:val="24"/>
          <w:lang w:eastAsia="en-US"/>
        </w:rPr>
      </w:pPr>
      <w:r w:rsidRPr="00BE2C65">
        <w:rPr>
          <w:rFonts w:eastAsia="Calibri"/>
          <w:b/>
          <w:color w:val="auto"/>
          <w:sz w:val="24"/>
          <w:szCs w:val="24"/>
          <w:lang w:eastAsia="en-US"/>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BE2C65" w:rsidRPr="00BE2C65" w:rsidRDefault="00BE2C65" w:rsidP="00BE2C65">
      <w:pPr>
        <w:numPr>
          <w:ilvl w:val="0"/>
          <w:numId w:val="21"/>
        </w:numPr>
        <w:suppressAutoHyphens w:val="0"/>
        <w:spacing w:after="200" w:line="276" w:lineRule="auto"/>
        <w:contextualSpacing/>
        <w:jc w:val="both"/>
        <w:rPr>
          <w:rFonts w:eastAsia="Calibri"/>
          <w:color w:val="auto"/>
          <w:sz w:val="24"/>
          <w:szCs w:val="24"/>
          <w:lang w:eastAsia="en-US"/>
        </w:rPr>
      </w:pPr>
      <w:r w:rsidRPr="00BE2C65">
        <w:rPr>
          <w:rFonts w:eastAsia="Calibri"/>
          <w:color w:val="auto"/>
          <w:sz w:val="24"/>
          <w:szCs w:val="24"/>
          <w:lang w:eastAsia="en-US"/>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BE2C65" w:rsidRPr="00BE2C65" w:rsidRDefault="00BE2C65" w:rsidP="00BE2C65">
      <w:pPr>
        <w:numPr>
          <w:ilvl w:val="0"/>
          <w:numId w:val="21"/>
        </w:numPr>
        <w:suppressAutoHyphens w:val="0"/>
        <w:spacing w:after="200" w:line="276" w:lineRule="auto"/>
        <w:contextualSpacing/>
        <w:jc w:val="both"/>
        <w:rPr>
          <w:rFonts w:eastAsia="Calibri"/>
          <w:color w:val="auto"/>
          <w:sz w:val="24"/>
          <w:szCs w:val="24"/>
          <w:lang w:eastAsia="en-US"/>
        </w:rPr>
      </w:pPr>
      <w:r w:rsidRPr="00BE2C65">
        <w:rPr>
          <w:rFonts w:eastAsia="Calibri"/>
          <w:color w:val="auto"/>
          <w:sz w:val="24"/>
          <w:szCs w:val="24"/>
          <w:lang w:eastAsia="en-US"/>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BE2C65" w:rsidRPr="00BE2C65" w:rsidRDefault="00BE2C65" w:rsidP="00BE2C65">
      <w:pPr>
        <w:numPr>
          <w:ilvl w:val="0"/>
          <w:numId w:val="21"/>
        </w:numPr>
        <w:suppressAutoHyphens w:val="0"/>
        <w:spacing w:after="200" w:line="276" w:lineRule="auto"/>
        <w:contextualSpacing/>
        <w:jc w:val="both"/>
        <w:rPr>
          <w:rFonts w:eastAsia="Calibri"/>
          <w:color w:val="auto"/>
          <w:sz w:val="24"/>
          <w:szCs w:val="24"/>
          <w:lang w:eastAsia="en-US"/>
        </w:rPr>
      </w:pPr>
      <w:r w:rsidRPr="00BE2C65">
        <w:rPr>
          <w:rFonts w:eastAsia="Calibri"/>
          <w:color w:val="auto"/>
          <w:sz w:val="24"/>
          <w:szCs w:val="24"/>
          <w:lang w:eastAsia="en-US"/>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rsidR="00BE2C65" w:rsidRDefault="00BE2C65" w:rsidP="00BE2C65">
      <w:pPr>
        <w:suppressAutoHyphens w:val="0"/>
        <w:spacing w:after="200" w:line="276" w:lineRule="auto"/>
        <w:rPr>
          <w:rFonts w:eastAsia="Calibri"/>
          <w:color w:val="auto"/>
          <w:sz w:val="24"/>
          <w:szCs w:val="24"/>
          <w:lang w:eastAsia="en-US"/>
        </w:rPr>
      </w:pPr>
    </w:p>
    <w:p w:rsidR="00BE2C65" w:rsidRDefault="00BE2C65" w:rsidP="00BE2C65">
      <w:pPr>
        <w:suppressAutoHyphens w:val="0"/>
        <w:spacing w:after="200" w:line="276" w:lineRule="auto"/>
        <w:rPr>
          <w:rFonts w:eastAsia="Calibri"/>
          <w:color w:val="auto"/>
          <w:sz w:val="24"/>
          <w:szCs w:val="24"/>
          <w:lang w:eastAsia="en-US"/>
        </w:rPr>
      </w:pPr>
    </w:p>
    <w:p w:rsidR="00BE2C65" w:rsidRPr="00BE2C65" w:rsidRDefault="00BE2C65" w:rsidP="00BE2C65">
      <w:pPr>
        <w:suppressAutoHyphens w:val="0"/>
        <w:spacing w:after="200" w:line="276" w:lineRule="auto"/>
        <w:rPr>
          <w:rFonts w:eastAsia="Calibri"/>
          <w:color w:val="auto"/>
          <w:sz w:val="24"/>
          <w:szCs w:val="24"/>
          <w:lang w:eastAsia="en-US"/>
        </w:rPr>
      </w:pPr>
    </w:p>
    <w:p w:rsidR="00BE2C65" w:rsidRPr="00BE2C65" w:rsidRDefault="00BE2C65" w:rsidP="00BE2C65">
      <w:pPr>
        <w:suppressAutoHyphens w:val="0"/>
        <w:spacing w:line="276" w:lineRule="auto"/>
        <w:contextualSpacing/>
        <w:jc w:val="both"/>
        <w:rPr>
          <w:rFonts w:eastAsia="Calibri"/>
          <w:color w:val="auto"/>
          <w:sz w:val="24"/>
          <w:szCs w:val="24"/>
          <w:lang w:eastAsia="en-US"/>
        </w:rPr>
      </w:pPr>
    </w:p>
    <w:p w:rsidR="00BE2C65" w:rsidRPr="00BE2C65" w:rsidRDefault="00BE2C65" w:rsidP="00BE2C65">
      <w:pPr>
        <w:numPr>
          <w:ilvl w:val="0"/>
          <w:numId w:val="20"/>
        </w:numPr>
        <w:suppressAutoHyphens w:val="0"/>
        <w:spacing w:after="200" w:line="276" w:lineRule="auto"/>
        <w:ind w:left="0" w:firstLine="708"/>
        <w:contextualSpacing/>
        <w:jc w:val="both"/>
        <w:rPr>
          <w:rFonts w:eastAsia="Calibri"/>
          <w:color w:val="auto"/>
          <w:sz w:val="24"/>
          <w:szCs w:val="24"/>
          <w:lang w:eastAsia="en-US"/>
        </w:rPr>
      </w:pPr>
      <w:r w:rsidRPr="00BE2C65">
        <w:rPr>
          <w:rFonts w:eastAsia="Calibri"/>
          <w:color w:val="auto"/>
          <w:sz w:val="24"/>
          <w:szCs w:val="24"/>
          <w:lang w:eastAsia="en-US"/>
        </w:rPr>
        <w:t>Средневзвешенная ставка определяется в отношении каждого вида актива в соответствии со  следующей таблицей:</w:t>
      </w:r>
    </w:p>
    <w:tbl>
      <w:tblPr>
        <w:tblStyle w:val="13"/>
        <w:tblW w:w="0" w:type="auto"/>
        <w:tblLayout w:type="fixed"/>
        <w:tblLook w:val="04A0" w:firstRow="1" w:lastRow="0" w:firstColumn="1" w:lastColumn="0" w:noHBand="0" w:noVBand="1"/>
      </w:tblPr>
      <w:tblGrid>
        <w:gridCol w:w="1951"/>
        <w:gridCol w:w="3472"/>
        <w:gridCol w:w="4041"/>
      </w:tblGrid>
      <w:tr w:rsidR="00BE2C65" w:rsidRPr="00BE2C65" w:rsidTr="00BE2C65">
        <w:tc>
          <w:tcPr>
            <w:tcW w:w="1951" w:type="dxa"/>
            <w:shd w:val="clear" w:color="auto" w:fill="FFFFFF" w:themeFill="background1"/>
          </w:tcPr>
          <w:p w:rsidR="00BE2C65" w:rsidRPr="00BE2C65" w:rsidRDefault="00BE2C65" w:rsidP="00BE2C65">
            <w:pPr>
              <w:suppressAutoHyphens w:val="0"/>
              <w:autoSpaceDE w:val="0"/>
              <w:autoSpaceDN w:val="0"/>
              <w:adjustRightInd w:val="0"/>
              <w:spacing w:line="276" w:lineRule="auto"/>
              <w:contextualSpacing/>
              <w:rPr>
                <w:rFonts w:eastAsia="Calibri"/>
                <w:b/>
                <w:i/>
                <w:color w:val="auto"/>
                <w:sz w:val="24"/>
                <w:szCs w:val="24"/>
                <w:lang w:eastAsia="ru-RU"/>
              </w:rPr>
            </w:pPr>
            <w:r w:rsidRPr="00BE2C65">
              <w:rPr>
                <w:rFonts w:eastAsia="Calibri"/>
                <w:b/>
                <w:i/>
                <w:color w:val="auto"/>
                <w:sz w:val="24"/>
                <w:szCs w:val="24"/>
                <w:lang w:eastAsia="ru-RU"/>
              </w:rPr>
              <w:t>Вид актива</w:t>
            </w:r>
          </w:p>
        </w:tc>
        <w:tc>
          <w:tcPr>
            <w:tcW w:w="3472" w:type="dxa"/>
            <w:shd w:val="clear" w:color="auto" w:fill="FFFFFF" w:themeFill="background1"/>
          </w:tcPr>
          <w:p w:rsidR="00BE2C65" w:rsidRPr="00BE2C65" w:rsidRDefault="00BE2C65" w:rsidP="00BE2C65">
            <w:pPr>
              <w:suppressAutoHyphens w:val="0"/>
              <w:autoSpaceDE w:val="0"/>
              <w:autoSpaceDN w:val="0"/>
              <w:adjustRightInd w:val="0"/>
              <w:spacing w:line="276" w:lineRule="auto"/>
              <w:contextualSpacing/>
              <w:rPr>
                <w:rFonts w:eastAsia="Calibri"/>
                <w:b/>
                <w:i/>
                <w:color w:val="auto"/>
                <w:sz w:val="24"/>
                <w:szCs w:val="24"/>
                <w:lang w:eastAsia="ru-RU"/>
              </w:rPr>
            </w:pPr>
            <w:r w:rsidRPr="00BE2C65">
              <w:rPr>
                <w:rFonts w:eastAsia="Calibri"/>
                <w:b/>
                <w:i/>
                <w:color w:val="auto"/>
                <w:sz w:val="24"/>
                <w:szCs w:val="24"/>
                <w:lang w:eastAsia="ru-RU"/>
              </w:rPr>
              <w:t>Средневзвешенная ставка</w:t>
            </w:r>
          </w:p>
        </w:tc>
        <w:tc>
          <w:tcPr>
            <w:tcW w:w="4041" w:type="dxa"/>
            <w:shd w:val="clear" w:color="auto" w:fill="FFFFFF" w:themeFill="background1"/>
          </w:tcPr>
          <w:p w:rsidR="00BE2C65" w:rsidRPr="00BE2C65" w:rsidRDefault="00BE2C65" w:rsidP="00BE2C65">
            <w:pPr>
              <w:suppressAutoHyphens w:val="0"/>
              <w:autoSpaceDE w:val="0"/>
              <w:autoSpaceDN w:val="0"/>
              <w:adjustRightInd w:val="0"/>
              <w:spacing w:line="276" w:lineRule="auto"/>
              <w:contextualSpacing/>
              <w:rPr>
                <w:rFonts w:eastAsia="Calibri"/>
                <w:b/>
                <w:i/>
                <w:color w:val="auto"/>
                <w:sz w:val="24"/>
                <w:szCs w:val="24"/>
                <w:lang w:eastAsia="ru-RU"/>
              </w:rPr>
            </w:pPr>
            <w:r w:rsidRPr="00BE2C65">
              <w:rPr>
                <w:rFonts w:eastAsia="Calibri"/>
                <w:b/>
                <w:i/>
                <w:color w:val="auto"/>
                <w:sz w:val="24"/>
                <w:szCs w:val="24"/>
                <w:lang w:eastAsia="ru-RU"/>
              </w:rPr>
              <w:t>Источники информации</w:t>
            </w:r>
          </w:p>
        </w:tc>
      </w:tr>
      <w:tr w:rsidR="00BE2C65" w:rsidRPr="00BE2C65" w:rsidTr="00BE2C65">
        <w:tc>
          <w:tcPr>
            <w:tcW w:w="1951" w:type="dxa"/>
          </w:tcPr>
          <w:p w:rsidR="00BE2C65" w:rsidRPr="00BE2C65" w:rsidRDefault="00BE2C65" w:rsidP="00BE2C65">
            <w:pPr>
              <w:suppressAutoHyphens w:val="0"/>
              <w:spacing w:line="276" w:lineRule="auto"/>
              <w:jc w:val="both"/>
              <w:rPr>
                <w:rFonts w:eastAsia="Calibri"/>
                <w:color w:val="auto"/>
                <w:sz w:val="24"/>
                <w:szCs w:val="24"/>
                <w:lang w:eastAsia="ru-RU"/>
              </w:rPr>
            </w:pPr>
            <w:r w:rsidRPr="00BE2C65">
              <w:rPr>
                <w:rFonts w:eastAsia="Calibri"/>
                <w:color w:val="auto"/>
                <w:sz w:val="24"/>
                <w:szCs w:val="24"/>
                <w:lang w:eastAsia="ru-RU"/>
              </w:rPr>
              <w:t>Вклад (депозит)</w:t>
            </w:r>
          </w:p>
        </w:tc>
        <w:tc>
          <w:tcPr>
            <w:tcW w:w="3472" w:type="dxa"/>
          </w:tcPr>
          <w:p w:rsidR="00BE2C65" w:rsidRPr="00BE2C65" w:rsidRDefault="00BE2C65" w:rsidP="00BE2C65">
            <w:pPr>
              <w:suppressAutoHyphens w:val="0"/>
              <w:spacing w:line="276" w:lineRule="auto"/>
              <w:jc w:val="both"/>
              <w:rPr>
                <w:rFonts w:eastAsia="Calibri"/>
                <w:color w:val="auto"/>
                <w:sz w:val="24"/>
                <w:szCs w:val="24"/>
                <w:lang w:eastAsia="ru-RU"/>
              </w:rPr>
            </w:pPr>
            <w:r w:rsidRPr="00BE2C65">
              <w:rPr>
                <w:rFonts w:eastAsia="Calibri"/>
                <w:color w:val="auto"/>
                <w:sz w:val="24"/>
                <w:szCs w:val="24"/>
                <w:lang w:eastAsia="ru-RU"/>
              </w:rPr>
              <w:t xml:space="preserve">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w:t>
            </w:r>
            <w:r w:rsidRPr="00BE2C65">
              <w:rPr>
                <w:rFonts w:eastAsia="Calibri"/>
                <w:b/>
                <w:color w:val="auto"/>
                <w:sz w:val="24"/>
                <w:szCs w:val="24"/>
                <w:lang w:eastAsia="ru-RU"/>
              </w:rPr>
              <w:t>в целом по Российской Федерации</w:t>
            </w:r>
            <w:r w:rsidRPr="00BE2C65">
              <w:rPr>
                <w:rFonts w:eastAsia="Calibri"/>
                <w:color w:val="auto"/>
                <w:sz w:val="24"/>
                <w:szCs w:val="24"/>
                <w:lang w:eastAsia="ru-RU"/>
              </w:rPr>
              <w:t>, раскрываемая на официальном сайте Банка России.</w:t>
            </w:r>
          </w:p>
        </w:tc>
        <w:tc>
          <w:tcPr>
            <w:tcW w:w="4041" w:type="dxa"/>
          </w:tcPr>
          <w:p w:rsidR="00BE2C65" w:rsidRPr="00BE2C65" w:rsidRDefault="00BE2C65" w:rsidP="00BE2C65">
            <w:pPr>
              <w:numPr>
                <w:ilvl w:val="0"/>
                <w:numId w:val="19"/>
              </w:numPr>
              <w:suppressAutoHyphens w:val="0"/>
              <w:spacing w:line="276" w:lineRule="auto"/>
              <w:ind w:left="106" w:firstLine="0"/>
              <w:contextualSpacing/>
              <w:jc w:val="both"/>
              <w:rPr>
                <w:rFonts w:eastAsia="Calibri"/>
                <w:color w:val="auto"/>
                <w:sz w:val="24"/>
                <w:szCs w:val="24"/>
                <w:lang w:eastAsia="ru-RU"/>
              </w:rPr>
            </w:pPr>
            <w:r w:rsidRPr="00BE2C65">
              <w:rPr>
                <w:rFonts w:eastAsia="Calibri"/>
                <w:color w:val="auto"/>
                <w:sz w:val="24"/>
                <w:szCs w:val="24"/>
                <w:lang w:eastAsia="ru-RU"/>
              </w:rPr>
              <w:t xml:space="preserve">Официальный сайт Банка России </w:t>
            </w:r>
            <w:hyperlink r:id="rId88" w:history="1">
              <w:r w:rsidRPr="00BE2C65">
                <w:rPr>
                  <w:rFonts w:eastAsia="Calibri"/>
                  <w:color w:val="auto"/>
                  <w:sz w:val="24"/>
                  <w:szCs w:val="24"/>
                  <w:lang w:eastAsia="ru-RU"/>
                </w:rPr>
                <w:t>http://www.cbr.ru/statistics/?PrtId=int_rat</w:t>
              </w:r>
            </w:hyperlink>
            <w:r w:rsidRPr="00BE2C65">
              <w:rPr>
                <w:rFonts w:eastAsia="Calibri"/>
                <w:color w:val="auto"/>
                <w:sz w:val="24"/>
                <w:szCs w:val="24"/>
                <w:lang w:eastAsia="ru-RU"/>
              </w:rPr>
              <w:t xml:space="preserve">, Сведения по вкладам (депозитам) физических лиц и нефинансовых организаций </w:t>
            </w:r>
            <w:r w:rsidRPr="00BE2C65">
              <w:rPr>
                <w:rFonts w:eastAsia="Calibri"/>
                <w:b/>
                <w:color w:val="auto"/>
                <w:sz w:val="24"/>
                <w:szCs w:val="24"/>
                <w:lang w:eastAsia="ru-RU"/>
              </w:rPr>
              <w:t>в целом по Российской Федерации</w:t>
            </w:r>
            <w:r w:rsidRPr="00BE2C65">
              <w:rPr>
                <w:rFonts w:eastAsia="Calibri"/>
                <w:color w:val="auto"/>
                <w:sz w:val="24"/>
                <w:szCs w:val="24"/>
                <w:lang w:eastAsia="ru-RU"/>
              </w:rPr>
              <w:t xml:space="preserve"> в рублях, долларах США и евро.</w:t>
            </w:r>
          </w:p>
          <w:p w:rsidR="00BE2C65" w:rsidRPr="00BE2C65" w:rsidRDefault="00BE2C65" w:rsidP="00BE2C65">
            <w:pPr>
              <w:suppressAutoHyphens w:val="0"/>
              <w:spacing w:line="276" w:lineRule="auto"/>
              <w:ind w:left="106"/>
              <w:contextualSpacing/>
              <w:jc w:val="both"/>
              <w:rPr>
                <w:rFonts w:eastAsia="Calibri"/>
                <w:color w:val="auto"/>
                <w:sz w:val="24"/>
                <w:szCs w:val="24"/>
                <w:lang w:eastAsia="ru-RU"/>
              </w:rPr>
            </w:pPr>
          </w:p>
        </w:tc>
      </w:tr>
      <w:tr w:rsidR="00BE2C65" w:rsidRPr="00BE2C65" w:rsidTr="00BE2C65">
        <w:tc>
          <w:tcPr>
            <w:tcW w:w="1951" w:type="dxa"/>
          </w:tcPr>
          <w:p w:rsidR="00BE2C65" w:rsidRPr="00BE2C65" w:rsidRDefault="00BE2C65" w:rsidP="00BE2C65">
            <w:pPr>
              <w:suppressAutoHyphens w:val="0"/>
              <w:spacing w:line="276" w:lineRule="auto"/>
              <w:rPr>
                <w:rFonts w:eastAsia="Calibri"/>
                <w:color w:val="auto"/>
                <w:sz w:val="24"/>
                <w:szCs w:val="24"/>
                <w:lang w:eastAsia="ru-RU"/>
              </w:rPr>
            </w:pPr>
            <w:r w:rsidRPr="00BE2C65">
              <w:rPr>
                <w:rFonts w:eastAsia="Calibri"/>
                <w:color w:val="auto"/>
                <w:sz w:val="24"/>
                <w:szCs w:val="24"/>
                <w:lang w:eastAsia="ru-RU"/>
              </w:rPr>
              <w:t>Ссуда</w:t>
            </w:r>
          </w:p>
          <w:p w:rsidR="00BE2C65" w:rsidRPr="00BE2C65" w:rsidRDefault="00BE2C65" w:rsidP="00BE2C65">
            <w:pPr>
              <w:suppressAutoHyphens w:val="0"/>
              <w:spacing w:line="276" w:lineRule="auto"/>
              <w:jc w:val="both"/>
              <w:rPr>
                <w:rFonts w:eastAsia="Calibri"/>
                <w:color w:val="auto"/>
                <w:sz w:val="24"/>
                <w:szCs w:val="24"/>
                <w:lang w:eastAsia="ru-RU"/>
              </w:rPr>
            </w:pPr>
          </w:p>
        </w:tc>
        <w:tc>
          <w:tcPr>
            <w:tcW w:w="3472" w:type="dxa"/>
          </w:tcPr>
          <w:p w:rsidR="00BE2C65" w:rsidRPr="00BE2C65" w:rsidRDefault="00BE2C65" w:rsidP="00BE2C65">
            <w:pPr>
              <w:suppressAutoHyphens w:val="0"/>
              <w:spacing w:line="276" w:lineRule="auto"/>
              <w:jc w:val="both"/>
              <w:rPr>
                <w:rFonts w:eastAsia="Calibri"/>
                <w:color w:val="auto"/>
                <w:sz w:val="24"/>
                <w:szCs w:val="24"/>
                <w:lang w:eastAsia="ru-RU"/>
              </w:rPr>
            </w:pPr>
            <w:r w:rsidRPr="00BE2C65">
              <w:rPr>
                <w:rFonts w:eastAsia="Calibri"/>
                <w:color w:val="auto"/>
                <w:sz w:val="24"/>
                <w:szCs w:val="24"/>
                <w:lang w:eastAsia="ru-RU"/>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в том числе субъектам малого и среднего предпринимательства) или физическим лицам (для должников, являющихся физическими лицами), </w:t>
            </w:r>
            <w:r w:rsidRPr="00BE2C65">
              <w:rPr>
                <w:rFonts w:eastAsia="Calibri"/>
                <w:b/>
                <w:color w:val="auto"/>
                <w:sz w:val="24"/>
                <w:szCs w:val="24"/>
                <w:lang w:eastAsia="ru-RU"/>
              </w:rPr>
              <w:t>в целом по Российской Федерации</w:t>
            </w:r>
            <w:r w:rsidRPr="00BE2C65">
              <w:rPr>
                <w:rFonts w:eastAsia="Calibri"/>
                <w:color w:val="auto"/>
                <w:sz w:val="24"/>
                <w:szCs w:val="24"/>
                <w:lang w:eastAsia="ru-RU"/>
              </w:rPr>
              <w:t xml:space="preserve">, раскрываемая на официальном сайте Банка России. </w:t>
            </w:r>
          </w:p>
        </w:tc>
        <w:tc>
          <w:tcPr>
            <w:tcW w:w="4041" w:type="dxa"/>
          </w:tcPr>
          <w:p w:rsidR="00BE2C65" w:rsidRPr="00BE2C65" w:rsidRDefault="00BE2C65" w:rsidP="00BE2C65">
            <w:pPr>
              <w:numPr>
                <w:ilvl w:val="0"/>
                <w:numId w:val="19"/>
              </w:numPr>
              <w:suppressAutoHyphens w:val="0"/>
              <w:spacing w:line="276" w:lineRule="auto"/>
              <w:ind w:left="106" w:firstLine="0"/>
              <w:contextualSpacing/>
              <w:jc w:val="both"/>
              <w:rPr>
                <w:rFonts w:eastAsia="Calibri"/>
                <w:color w:val="auto"/>
                <w:sz w:val="24"/>
                <w:szCs w:val="24"/>
                <w:lang w:eastAsia="ru-RU"/>
              </w:rPr>
            </w:pPr>
            <w:r w:rsidRPr="00BE2C65">
              <w:rPr>
                <w:rFonts w:eastAsia="Calibri"/>
                <w:color w:val="auto"/>
                <w:sz w:val="24"/>
                <w:szCs w:val="24"/>
                <w:lang w:eastAsia="ru-RU"/>
              </w:rPr>
              <w:t xml:space="preserve">Официальный сайт Банка России </w:t>
            </w:r>
            <w:hyperlink r:id="rId89" w:history="1">
              <w:r w:rsidRPr="00BE2C65">
                <w:rPr>
                  <w:rFonts w:eastAsia="Calibri"/>
                  <w:color w:val="0000FF"/>
                  <w:sz w:val="24"/>
                  <w:szCs w:val="24"/>
                  <w:u w:val="single"/>
                  <w:lang w:eastAsia="ru-RU"/>
                </w:rPr>
                <w:t>http://www.cbr.ru/statistics/?PrtId=int_rat</w:t>
              </w:r>
            </w:hyperlink>
            <w:r w:rsidRPr="00BE2C65">
              <w:rPr>
                <w:rFonts w:eastAsia="Calibri"/>
                <w:color w:val="auto"/>
                <w:sz w:val="24"/>
                <w:szCs w:val="24"/>
                <w:lang w:eastAsia="ru-RU"/>
              </w:rPr>
              <w:t xml:space="preserve">, Сведения по кредитам в рублях, долларах США и евро </w:t>
            </w:r>
            <w:r w:rsidRPr="00BE2C65">
              <w:rPr>
                <w:rFonts w:eastAsia="Calibri"/>
                <w:b/>
                <w:color w:val="auto"/>
                <w:sz w:val="24"/>
                <w:szCs w:val="24"/>
                <w:lang w:eastAsia="ru-RU"/>
              </w:rPr>
              <w:t>в целом по Российской Федерации</w:t>
            </w:r>
            <w:r w:rsidRPr="00BE2C65">
              <w:rPr>
                <w:rFonts w:eastAsia="Calibri"/>
                <w:color w:val="auto"/>
                <w:sz w:val="24"/>
                <w:szCs w:val="24"/>
                <w:lang w:eastAsia="ru-RU"/>
              </w:rPr>
              <w:t>.</w:t>
            </w:r>
          </w:p>
          <w:p w:rsidR="00BE2C65" w:rsidRPr="00BE2C65" w:rsidRDefault="00BE2C65" w:rsidP="00BE2C65">
            <w:pPr>
              <w:suppressAutoHyphens w:val="0"/>
              <w:spacing w:line="276" w:lineRule="auto"/>
              <w:ind w:left="106"/>
              <w:contextualSpacing/>
              <w:jc w:val="both"/>
              <w:rPr>
                <w:rFonts w:eastAsia="Calibri"/>
                <w:color w:val="auto"/>
                <w:sz w:val="24"/>
                <w:szCs w:val="24"/>
                <w:lang w:eastAsia="ru-RU"/>
              </w:rPr>
            </w:pPr>
          </w:p>
        </w:tc>
      </w:tr>
    </w:tbl>
    <w:p w:rsidR="00BE2C65" w:rsidRPr="00BE2C65" w:rsidRDefault="00BE2C65" w:rsidP="00BE2C65">
      <w:pPr>
        <w:tabs>
          <w:tab w:val="left" w:pos="993"/>
        </w:tabs>
        <w:suppressAutoHyphens w:val="0"/>
        <w:spacing w:before="120" w:line="276" w:lineRule="auto"/>
        <w:jc w:val="both"/>
        <w:rPr>
          <w:rFonts w:eastAsia="Batang"/>
          <w:color w:val="000000"/>
          <w:sz w:val="24"/>
          <w:szCs w:val="24"/>
          <w:lang w:eastAsia="ru-RU"/>
        </w:rPr>
      </w:pPr>
    </w:p>
    <w:p w:rsidR="00E53497" w:rsidRDefault="00E53497"/>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p w:rsidR="00BE2C65" w:rsidRDefault="00BE2C65" w:rsidP="00BE2C65">
      <w:pPr>
        <w:tabs>
          <w:tab w:val="center" w:pos="4677"/>
          <w:tab w:val="right" w:pos="9355"/>
        </w:tabs>
        <w:suppressAutoHyphens w:val="0"/>
        <w:jc w:val="right"/>
        <w:rPr>
          <w:color w:val="auto"/>
          <w:sz w:val="24"/>
          <w:lang w:eastAsia="ru-RU"/>
        </w:rPr>
      </w:pPr>
    </w:p>
    <w:p w:rsidR="00BE2C65" w:rsidRDefault="00BE2C65" w:rsidP="00BE2C65">
      <w:pPr>
        <w:tabs>
          <w:tab w:val="center" w:pos="4677"/>
          <w:tab w:val="right" w:pos="9355"/>
        </w:tabs>
        <w:suppressAutoHyphens w:val="0"/>
        <w:jc w:val="right"/>
        <w:rPr>
          <w:color w:val="auto"/>
          <w:sz w:val="24"/>
          <w:lang w:eastAsia="ru-RU"/>
        </w:rPr>
      </w:pPr>
    </w:p>
    <w:p w:rsidR="00BE2C65" w:rsidRDefault="00BE2C65" w:rsidP="00BE2C65">
      <w:pPr>
        <w:tabs>
          <w:tab w:val="center" w:pos="4677"/>
          <w:tab w:val="right" w:pos="9355"/>
        </w:tabs>
        <w:suppressAutoHyphens w:val="0"/>
        <w:jc w:val="right"/>
        <w:rPr>
          <w:color w:val="auto"/>
          <w:sz w:val="24"/>
          <w:lang w:eastAsia="ru-RU"/>
        </w:rPr>
      </w:pPr>
    </w:p>
    <w:p w:rsidR="00BE2C65" w:rsidRDefault="00BE2C65" w:rsidP="00BE2C65">
      <w:pPr>
        <w:tabs>
          <w:tab w:val="center" w:pos="4677"/>
          <w:tab w:val="right" w:pos="9355"/>
        </w:tabs>
        <w:suppressAutoHyphens w:val="0"/>
        <w:jc w:val="right"/>
        <w:rPr>
          <w:color w:val="auto"/>
          <w:sz w:val="24"/>
          <w:lang w:eastAsia="ru-RU"/>
        </w:rPr>
      </w:pPr>
    </w:p>
    <w:p w:rsidR="00BE2C65" w:rsidRDefault="00BE2C65" w:rsidP="00BE2C65">
      <w:pPr>
        <w:tabs>
          <w:tab w:val="center" w:pos="4677"/>
          <w:tab w:val="right" w:pos="9355"/>
        </w:tabs>
        <w:suppressAutoHyphens w:val="0"/>
        <w:jc w:val="right"/>
        <w:rPr>
          <w:color w:val="auto"/>
          <w:sz w:val="24"/>
          <w:lang w:eastAsia="ru-RU"/>
        </w:rPr>
      </w:pPr>
    </w:p>
    <w:p w:rsidR="00BE2C65" w:rsidRPr="00BE2C65" w:rsidRDefault="00BE2C65" w:rsidP="00BE2C65">
      <w:pPr>
        <w:tabs>
          <w:tab w:val="center" w:pos="4677"/>
          <w:tab w:val="right" w:pos="9355"/>
        </w:tabs>
        <w:suppressAutoHyphens w:val="0"/>
        <w:jc w:val="right"/>
        <w:rPr>
          <w:b/>
          <w:color w:val="auto"/>
          <w:sz w:val="24"/>
          <w:lang w:eastAsia="ru-RU"/>
        </w:rPr>
      </w:pPr>
      <w:r w:rsidRPr="00BE2C65">
        <w:rPr>
          <w:b/>
          <w:color w:val="auto"/>
          <w:sz w:val="24"/>
          <w:lang w:eastAsia="ru-RU"/>
        </w:rPr>
        <w:t>Приложение 3</w:t>
      </w:r>
    </w:p>
    <w:p w:rsidR="00BE2C65" w:rsidRPr="00BE2C65" w:rsidRDefault="00BE2C65" w:rsidP="00BE2C65">
      <w:pPr>
        <w:tabs>
          <w:tab w:val="center" w:pos="4677"/>
          <w:tab w:val="right" w:pos="9355"/>
        </w:tabs>
        <w:suppressAutoHyphens w:val="0"/>
        <w:jc w:val="right"/>
        <w:rPr>
          <w:b/>
          <w:color w:val="auto"/>
          <w:sz w:val="24"/>
          <w:lang w:eastAsia="ru-RU"/>
        </w:rPr>
      </w:pPr>
      <w:r w:rsidRPr="00BE2C65">
        <w:rPr>
          <w:b/>
          <w:color w:val="auto"/>
          <w:sz w:val="24"/>
          <w:lang w:eastAsia="ru-RU"/>
        </w:rPr>
        <w:t>К Правилам</w:t>
      </w:r>
    </w:p>
    <w:p w:rsidR="00BE2C65" w:rsidRPr="00BE2C65" w:rsidRDefault="00BE2C65">
      <w:pPr>
        <w:rPr>
          <w:b/>
        </w:rPr>
      </w:pPr>
    </w:p>
    <w:p w:rsidR="00BE2C65" w:rsidRDefault="00BE2C65"/>
    <w:p w:rsidR="00BE2C65" w:rsidRDefault="00BE2C65"/>
    <w:p w:rsidR="00BE2C65" w:rsidRDefault="00BE2C65"/>
    <w:p w:rsidR="00BE2C65" w:rsidRDefault="00BE2C65"/>
    <w:tbl>
      <w:tblPr>
        <w:tblStyle w:val="22"/>
        <w:tblpPr w:leftFromText="180" w:rightFromText="180" w:vertAnchor="text" w:horzAnchor="margin"/>
        <w:tblW w:w="9742" w:type="dxa"/>
        <w:tblLayout w:type="fixed"/>
        <w:tblCellMar>
          <w:left w:w="103" w:type="dxa"/>
        </w:tblCellMar>
        <w:tblLook w:val="04A0" w:firstRow="1" w:lastRow="0" w:firstColumn="1" w:lastColumn="0" w:noHBand="0" w:noVBand="1"/>
      </w:tblPr>
      <w:tblGrid>
        <w:gridCol w:w="2648"/>
        <w:gridCol w:w="3551"/>
        <w:gridCol w:w="3543"/>
      </w:tblGrid>
      <w:tr w:rsidR="00BE2C65" w:rsidRPr="00BE2C65" w:rsidTr="00A7635B">
        <w:tc>
          <w:tcPr>
            <w:tcW w:w="2648" w:type="dxa"/>
            <w:tcBorders>
              <w:top w:val="single" w:sz="4" w:space="0" w:color="C00000"/>
              <w:left w:val="single" w:sz="4" w:space="0" w:color="C00000"/>
              <w:right w:val="single" w:sz="4" w:space="0" w:color="C00000"/>
            </w:tcBorders>
            <w:shd w:val="clear" w:color="auto" w:fill="A6A6A6" w:themeFill="background1" w:themeFillShade="A6"/>
            <w:tcMar>
              <w:left w:w="103" w:type="dxa"/>
            </w:tcMar>
          </w:tcPr>
          <w:p w:rsidR="00BE2C65" w:rsidRPr="00BE2C65" w:rsidRDefault="00BE2C65" w:rsidP="00BE2C65">
            <w:pPr>
              <w:suppressAutoHyphens w:val="0"/>
              <w:ind w:left="360"/>
              <w:jc w:val="center"/>
              <w:rPr>
                <w:b/>
                <w:i/>
                <w:color w:val="auto"/>
                <w:sz w:val="24"/>
                <w:lang w:eastAsia="ru-RU"/>
              </w:rPr>
            </w:pPr>
            <w:r w:rsidRPr="00BE2C65">
              <w:rPr>
                <w:rFonts w:ascii="Calibri" w:eastAsia="Calibri" w:hAnsi="Calibri"/>
                <w:b/>
                <w:i/>
                <w:color w:val="auto"/>
                <w:sz w:val="24"/>
                <w:lang w:eastAsia="ru-RU"/>
              </w:rPr>
              <w:t>Виды активов</w:t>
            </w:r>
          </w:p>
        </w:tc>
        <w:tc>
          <w:tcPr>
            <w:tcW w:w="3551" w:type="dxa"/>
            <w:tcBorders>
              <w:top w:val="single" w:sz="4" w:space="0" w:color="C00000"/>
              <w:left w:val="single" w:sz="4" w:space="0" w:color="C00000"/>
              <w:right w:val="single" w:sz="4" w:space="0" w:color="C00000"/>
            </w:tcBorders>
            <w:shd w:val="clear" w:color="auto" w:fill="A6A6A6" w:themeFill="background1" w:themeFillShade="A6"/>
            <w:tcMar>
              <w:left w:w="103" w:type="dxa"/>
            </w:tcMar>
          </w:tcPr>
          <w:p w:rsidR="00BE2C65" w:rsidRPr="00BE2C65" w:rsidRDefault="00BE2C65" w:rsidP="00BE2C65">
            <w:pPr>
              <w:suppressAutoHyphens w:val="0"/>
              <w:ind w:left="360"/>
              <w:jc w:val="center"/>
              <w:rPr>
                <w:b/>
                <w:i/>
                <w:color w:val="auto"/>
                <w:sz w:val="24"/>
                <w:lang w:eastAsia="ru-RU"/>
              </w:rPr>
            </w:pPr>
            <w:r w:rsidRPr="00BE2C65">
              <w:rPr>
                <w:rFonts w:ascii="Calibri" w:eastAsia="Calibri" w:hAnsi="Calibri"/>
                <w:b/>
                <w:i/>
                <w:color w:val="auto"/>
                <w:sz w:val="24"/>
                <w:lang w:eastAsia="ru-RU"/>
              </w:rPr>
              <w:t>Критерии признания</w:t>
            </w:r>
          </w:p>
        </w:tc>
        <w:tc>
          <w:tcPr>
            <w:tcW w:w="3543" w:type="dxa"/>
            <w:tcBorders>
              <w:top w:val="single" w:sz="4" w:space="0" w:color="C00000"/>
              <w:left w:val="single" w:sz="4" w:space="0" w:color="C00000"/>
              <w:right w:val="single" w:sz="4" w:space="0" w:color="C00000"/>
            </w:tcBorders>
            <w:shd w:val="clear" w:color="auto" w:fill="A6A6A6" w:themeFill="background1" w:themeFillShade="A6"/>
            <w:tcMar>
              <w:left w:w="103" w:type="dxa"/>
            </w:tcMar>
          </w:tcPr>
          <w:p w:rsidR="00BE2C65" w:rsidRPr="00BE2C65" w:rsidRDefault="00BE2C65" w:rsidP="00BE2C65">
            <w:pPr>
              <w:suppressAutoHyphens w:val="0"/>
              <w:ind w:left="360"/>
              <w:jc w:val="center"/>
              <w:rPr>
                <w:b/>
                <w:i/>
                <w:color w:val="auto"/>
                <w:sz w:val="24"/>
                <w:lang w:eastAsia="ru-RU"/>
              </w:rPr>
            </w:pPr>
            <w:r w:rsidRPr="00BE2C65">
              <w:rPr>
                <w:rFonts w:ascii="Calibri" w:eastAsia="Calibri" w:hAnsi="Calibri"/>
                <w:b/>
                <w:i/>
                <w:color w:val="auto"/>
                <w:sz w:val="24"/>
                <w:lang w:eastAsia="ru-RU"/>
              </w:rPr>
              <w:t>Критерии прекращения признания</w:t>
            </w: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xml:space="preserve">Денежные средства на счетах, в том числе на транзитных валютных счетах, открытых на управляющую компанию Д.У. ПИФ </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кредитной организацией обязательств по перечислению денежных средств со счета;</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Денежные средства во вкладах, в том числе на валютных счетах, открытых на управляющую компанию Д.У. ПИФ</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зачисления денежных средств на соответствующий депозитный счет на основании выписки с указанного счета;</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переуступки права требования о выплате вклада и начисленных процентах на основании договора.</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фактической переуступки права требования о выплате вклада и начисленных процентах на основании договора;</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BE2C65" w:rsidRPr="00BE2C65" w:rsidTr="00A7635B">
        <w:tc>
          <w:tcPr>
            <w:tcW w:w="2648" w:type="dxa"/>
            <w:shd w:val="clear" w:color="auto" w:fill="auto"/>
            <w:tcMar>
              <w:left w:w="103" w:type="dxa"/>
            </w:tcMar>
          </w:tcPr>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r w:rsidRPr="00A41700">
              <w:rPr>
                <w:rFonts w:ascii="Calibri" w:eastAsia="Batang" w:hAnsi="Calibri"/>
                <w:color w:val="000000"/>
                <w:sz w:val="22"/>
                <w:lang w:eastAsia="ru-RU"/>
              </w:rPr>
              <w:t xml:space="preserve">Ценные бумаги </w:t>
            </w:r>
          </w:p>
        </w:tc>
        <w:tc>
          <w:tcPr>
            <w:tcW w:w="3551" w:type="dxa"/>
            <w:shd w:val="clear" w:color="auto" w:fill="auto"/>
            <w:tcMar>
              <w:left w:w="103" w:type="dxa"/>
            </w:tcMar>
          </w:tcPr>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Дата перехода прав собственности на ценные бумаги:</w:t>
            </w:r>
            <w:r w:rsidRPr="00A41700">
              <w:rPr>
                <w:rFonts w:ascii="Calibri" w:eastAsia="Batang" w:hAnsi="Calibri"/>
                <w:color w:val="000000"/>
                <w:sz w:val="22"/>
                <w:szCs w:val="22"/>
                <w:lang w:eastAsia="ru-RU"/>
              </w:rPr>
              <w:br/>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 xml:space="preserve"> По внебиржевым сделкам:</w:t>
            </w: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r w:rsidRPr="00A41700">
              <w:rPr>
                <w:rFonts w:ascii="Calibri" w:eastAsia="Batang" w:hAnsi="Calibri"/>
                <w:color w:val="000000"/>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если документарные ценные бумаги не подлежат учету на счетах депо - с даты приема ценной бумаги ПИФ, определенной в соответствии с условиями договора и подтвержденной актом приема передачи ценных бумаг;</w:t>
            </w: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По биржевым сделкам:</w:t>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Дата заключения сделки.</w:t>
            </w: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tc>
        <w:tc>
          <w:tcPr>
            <w:tcW w:w="3543" w:type="dxa"/>
            <w:shd w:val="clear" w:color="auto" w:fill="auto"/>
            <w:tcMar>
              <w:left w:w="103" w:type="dxa"/>
            </w:tcMar>
          </w:tcPr>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Дата перехода прав собственности на ценные бумаги:</w:t>
            </w:r>
            <w:r w:rsidRPr="00A41700">
              <w:rPr>
                <w:rFonts w:ascii="Calibri" w:eastAsia="Batang" w:hAnsi="Calibri"/>
                <w:color w:val="000000"/>
                <w:sz w:val="22"/>
                <w:szCs w:val="22"/>
                <w:lang w:eastAsia="ru-RU"/>
              </w:rPr>
              <w:br/>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 xml:space="preserve"> По внебиржевым сделкам:</w:t>
            </w: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r w:rsidRPr="00A41700">
              <w:rPr>
                <w:rFonts w:ascii="Calibri" w:eastAsia="Batang" w:hAnsi="Calibri"/>
                <w:color w:val="000000"/>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если документарные ценные бумаги не подлежат учету на счетах депо - с даты передачи ценной бумаги ПИФ, определенной в соответствии с условиями договора и подтвержденной актом приема передачи ценных бумаг;</w:t>
            </w: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A41700" w:rsidRDefault="00BE2C65" w:rsidP="00BE2C65">
            <w:pPr>
              <w:suppressAutoHyphens w:val="0"/>
              <w:ind w:left="360"/>
              <w:jc w:val="both"/>
              <w:rPr>
                <w:rFonts w:ascii="Calibri" w:hAnsi="Calibri"/>
                <w:color w:val="auto"/>
                <w:sz w:val="24"/>
                <w:lang w:eastAsia="ru-RU"/>
              </w:rPr>
            </w:pP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По биржевым сделкам:</w:t>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A41700">
              <w:rPr>
                <w:rFonts w:ascii="Calibri" w:eastAsia="Batang" w:hAnsi="Calibri"/>
                <w:color w:val="000000"/>
                <w:sz w:val="22"/>
                <w:szCs w:val="22"/>
                <w:lang w:eastAsia="ru-RU"/>
              </w:rPr>
              <w:t>Дата заключения сделки.</w:t>
            </w: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p>
          <w:p w:rsidR="00BE2C65" w:rsidRPr="00A41700" w:rsidRDefault="00BE2C65" w:rsidP="00BE2C65">
            <w:pPr>
              <w:tabs>
                <w:tab w:val="left" w:pos="993"/>
              </w:tabs>
              <w:suppressAutoHyphens w:val="0"/>
              <w:spacing w:line="276" w:lineRule="auto"/>
              <w:ind w:left="360"/>
              <w:jc w:val="both"/>
              <w:rPr>
                <w:rFonts w:eastAsia="Batang"/>
                <w:color w:val="000000"/>
                <w:sz w:val="22"/>
                <w:szCs w:val="22"/>
                <w:lang w:eastAsia="ru-RU"/>
              </w:rPr>
            </w:pPr>
            <w:r w:rsidRPr="00A41700">
              <w:rPr>
                <w:rFonts w:ascii="Calibri" w:eastAsia="Batang" w:hAnsi="Calibri"/>
                <w:color w:val="000000"/>
                <w:sz w:val="22"/>
                <w:szCs w:val="22"/>
                <w:lang w:eastAsia="ru-RU"/>
              </w:rPr>
              <w:t>- 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BE2C65" w:rsidRPr="00A41700" w:rsidRDefault="00BE2C65" w:rsidP="00BE2C65">
            <w:pPr>
              <w:suppressAutoHyphens w:val="0"/>
              <w:ind w:left="360"/>
              <w:jc w:val="both"/>
              <w:rPr>
                <w:color w:val="auto"/>
                <w:sz w:val="24"/>
                <w:lang w:eastAsia="ru-RU"/>
              </w:rPr>
            </w:pPr>
            <w:r w:rsidRPr="00A41700">
              <w:rPr>
                <w:rFonts w:ascii="Calibri" w:hAnsi="Calibri"/>
                <w:color w:val="auto"/>
                <w:sz w:val="24"/>
                <w:lang w:eastAsia="ru-RU"/>
              </w:rPr>
              <w:t>- с даты наступления срока погашения ценной бумаги, за исключением досрочного погашения;</w:t>
            </w:r>
          </w:p>
          <w:p w:rsidR="00BE2C65" w:rsidRPr="00A41700" w:rsidRDefault="00BE2C65" w:rsidP="00BE2C65">
            <w:pPr>
              <w:suppressAutoHyphens w:val="0"/>
              <w:ind w:left="360"/>
              <w:jc w:val="both"/>
              <w:rPr>
                <w:rFonts w:ascii="Calibri" w:hAnsi="Calibri"/>
                <w:color w:val="auto"/>
                <w:sz w:val="24"/>
                <w:lang w:eastAsia="ru-RU"/>
              </w:rPr>
            </w:pPr>
            <w:r w:rsidRPr="00A41700">
              <w:rPr>
                <w:rFonts w:ascii="Calibri" w:hAnsi="Calibri"/>
                <w:color w:val="auto"/>
                <w:sz w:val="24"/>
                <w:lang w:eastAsia="ru-RU"/>
              </w:rPr>
              <w:t>- с даты получения денежных средств в счет полного исполнения обязательств по досрочному погашению ценной бумаги.</w:t>
            </w:r>
          </w:p>
          <w:p w:rsidR="00BE2C65" w:rsidRPr="00A41700"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xml:space="preserve">Дебиторская задолженность по процентному (купонному) доходу по долговым ценным бумагам к выплате; </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Для дебиторской задолженности по процентному (купонному) доходу по долговым ценным бумагам–дата погашения процентного (купонного) дохода на основании решения о выпуске;</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Для дебиторской задолженности по частичному/полному погашению эмитентом основного долга по долговым ценным бумагам– дата частичного или полного погашения номинала на основании решения о выпуске.</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 xml:space="preserve">Дебиторская задолженность по выплате дохода по депозитарным распискам </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 xml:space="preserve">Дата признания дебиторской задолженности по дохода по депозитарным распискам в отношении: </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BE2C65">
              <w:rPr>
                <w:rFonts w:ascii="Calibri" w:eastAsia="Batang" w:hAnsi="Calibri"/>
                <w:color w:val="000000"/>
                <w:sz w:val="22"/>
                <w:lang w:eastAsia="ru-RU"/>
              </w:rPr>
              <w:br/>
              <w:t xml:space="preserve">- </w:t>
            </w:r>
            <w:bookmarkStart w:id="50" w:name="__DdeLink__1022_1560140362"/>
            <w:r w:rsidRPr="00BE2C65">
              <w:rPr>
                <w:rFonts w:ascii="Calibri" w:eastAsia="Batang" w:hAnsi="Calibri"/>
                <w:color w:val="000000"/>
                <w:sz w:val="22"/>
                <w:lang w:eastAsia="ru-RU"/>
              </w:rPr>
              <w:t xml:space="preserve">акций/ представляемых акций иностранных эмитентов является в соответствии с информацией НКО АО НРД  дата, на которую определяются лица, имеющие право на получение дивидендои информационной системой "Блумберг"(Bloomberg)  - </w:t>
            </w:r>
            <w:r w:rsidRPr="00BE2C65">
              <w:rPr>
                <w:rFonts w:ascii="Calibri" w:hAnsi="Calibri"/>
                <w:i/>
                <w:iCs/>
                <w:color w:val="222222"/>
                <w:sz w:val="22"/>
                <w:shd w:val="clear" w:color="auto" w:fill="FFFFFF"/>
                <w:lang w:eastAsia="ru-RU"/>
              </w:rPr>
              <w:t xml:space="preserve">(DVD_EX_DT) - </w:t>
            </w:r>
            <w:bookmarkEnd w:id="50"/>
            <w:r w:rsidRPr="00BE2C65">
              <w:rPr>
                <w:rFonts w:ascii="Calibri" w:hAnsi="Calibri"/>
                <w:i/>
                <w:iCs/>
                <w:color w:val="222222"/>
                <w:sz w:val="22"/>
                <w:shd w:val="clear" w:color="auto" w:fill="FFFFFF"/>
                <w:lang w:eastAsia="ru-RU"/>
              </w:rPr>
              <w:t>с первого дня, когда ценные бумаги начинают торговаться без учета дивидендов.</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rsidR="00BE2C65" w:rsidRPr="00BE2C65" w:rsidRDefault="00BE2C65" w:rsidP="00BE2C65">
            <w:pPr>
              <w:tabs>
                <w:tab w:val="left" w:pos="993"/>
              </w:tabs>
              <w:suppressAutoHyphens w:val="0"/>
              <w:spacing w:line="276" w:lineRule="auto"/>
              <w:jc w:val="both"/>
              <w:rPr>
                <w:rFonts w:ascii="Calibri" w:eastAsia="Batang" w:hAnsi="Calibri"/>
                <w:color w:val="000000"/>
                <w:sz w:val="22"/>
                <w:lang w:eastAsia="ru-RU"/>
              </w:rPr>
            </w:pP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BE2C65" w:rsidRPr="00BE2C65" w:rsidTr="00A7635B">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Денежные средства, находящиеся у профессиональных участников рынка ценных бумаг (далее – брокер)</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зачисления денежных средств  на специальный брокерский счет на основании отчета брокера</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брокером обязательств по перечислению денежных средств с специального брокерского счета;</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Задолженность по сделкам с ценными бумагами, заключенным на условиях Т+ (за исключением внебиржевых сделок)</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заключения договора  по  приобретению (реализации) ценных бумаг.</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Дата перехода прав собственности на ценные бумаги   подтвержденная выпиской по счету депо.</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исполнения  обязательств контрагентом, подтвержденной банковской выпиской с расчетного счета управляющей компании Д.У. ПИФ  или отчетом брокера ПИФ.</w:t>
            </w: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Задолженность по сделкам с валютой, заключенным на условиях Т+</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заключения договора  по  покупке/продаже валюты.</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Авансы, выданные за счет имущества ПИФ;</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Дебиторская задолженность управляющей компании перед ПИФ;</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Дебиторская задолженность по налогам, сборам, пошлинам в бюджеты всех уровней;</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Дебиторская задолженность по возмещению суммы налогов из бюджета РФ;</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Дебиторской задолженности по судебным решениям</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Дебиторская задолженность по арендным платежам;</w:t>
            </w:r>
          </w:p>
          <w:p w:rsidR="00BE2C65" w:rsidRPr="00BE2C65" w:rsidRDefault="00BE2C65" w:rsidP="00BE2C65">
            <w:pPr>
              <w:tabs>
                <w:tab w:val="left" w:pos="993"/>
              </w:tabs>
              <w:suppressAutoHyphens w:val="0"/>
              <w:spacing w:line="276" w:lineRule="auto"/>
              <w:ind w:left="360"/>
              <w:jc w:val="both"/>
              <w:rPr>
                <w:rFonts w:eastAsia="Batang"/>
                <w:color w:val="000000"/>
                <w:sz w:val="22"/>
                <w:szCs w:val="22"/>
                <w:highlight w:val="cyan"/>
                <w:lang w:eastAsia="ru-RU"/>
              </w:rPr>
            </w:pPr>
            <w:r w:rsidRPr="00BE2C65">
              <w:rPr>
                <w:rFonts w:ascii="Calibri" w:eastAsia="Batang" w:hAnsi="Calibri"/>
                <w:color w:val="000000"/>
                <w:sz w:val="22"/>
                <w:szCs w:val="22"/>
                <w:lang w:eastAsia="ru-RU"/>
              </w:rPr>
              <w:t>Прочая дебиторская задолженность</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rsidR="00BE2C65" w:rsidRPr="00BE2C65" w:rsidRDefault="00BE2C65" w:rsidP="00BE2C65">
            <w:pPr>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Для дебиторской задолженности по судебным решениям – дата вступления в силу указанного решения;</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Для остальных видов активов:</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Дата исполнения обязательств перед ПИФ, согласно договору;</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Дата ликвидации заемщика, согласно выписке из ЕГРЮЛ.</w:t>
            </w: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Недвижимое имущество</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включения недвижимого имущества ПИФ – наиболее ранняя из дат:</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приема-передачи, подтвержденная актом приема передачи;</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передачи недвижимого имущества новому правообладателю   – наиболее ранняя из дат:</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дата приема-передачи, подтвержденная актом приема передачи;</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Права аренды на недвижимое имущество (полученные)</w:t>
            </w: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xml:space="preserve">С даты передачи объекта недвижимости в аренду по акту приема-передачи; </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С даты уступки права аренды объекта недвижимого имущества.</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По факту подписания акта возврата имущества арендодателю;</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Передача ПИФ прав и обязательств по договору третьему лицу;</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Прочего прекращения прав и обязательств по договору в соответствии с законодательством или договором.</w:t>
            </w: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 xml:space="preserve">Имущественные права из договоров участия в долевом строительстве (далее – договор участия в долевом строительстве объектов недвижимого имущества); </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p>
        </w:tc>
        <w:tc>
          <w:tcPr>
            <w:tcW w:w="3551"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Для договора 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lang w:eastAsia="ru-RU"/>
              </w:rPr>
              <w:t> </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передачи объектов недвижимого имущества по окончанию строительства, подтвержденная актом приема-передачи.</w:t>
            </w:r>
          </w:p>
          <w:p w:rsidR="00BE2C65" w:rsidRPr="00BE2C65" w:rsidRDefault="00BE2C65" w:rsidP="00BE2C65">
            <w:pPr>
              <w:tabs>
                <w:tab w:val="left" w:pos="993"/>
              </w:tabs>
              <w:suppressAutoHyphens w:val="0"/>
              <w:spacing w:line="276" w:lineRule="auto"/>
              <w:jc w:val="both"/>
              <w:rPr>
                <w:rFonts w:ascii="Calibri" w:eastAsia="Batang" w:hAnsi="Calibri"/>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Дата передачи ПИФ прав и обязательств по договору третьему лицу;</w:t>
            </w: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p>
          <w:p w:rsidR="00BE2C65" w:rsidRPr="00BE2C65" w:rsidRDefault="00BE2C65" w:rsidP="00BE2C65">
            <w:pPr>
              <w:tabs>
                <w:tab w:val="left" w:pos="993"/>
              </w:tabs>
              <w:suppressAutoHyphens w:val="0"/>
              <w:spacing w:line="276" w:lineRule="auto"/>
              <w:ind w:left="360"/>
              <w:jc w:val="both"/>
              <w:rPr>
                <w:rFonts w:eastAsia="Batang"/>
                <w:color w:val="000000"/>
                <w:sz w:val="22"/>
                <w:szCs w:val="22"/>
                <w:lang w:eastAsia="ru-RU"/>
              </w:rPr>
            </w:pPr>
            <w:r w:rsidRPr="00BE2C65">
              <w:rPr>
                <w:rFonts w:ascii="Calibri" w:eastAsia="Batang" w:hAnsi="Calibri"/>
                <w:color w:val="000000"/>
                <w:sz w:val="22"/>
                <w:szCs w:val="22"/>
                <w:lang w:eastAsia="ru-RU"/>
              </w:rPr>
              <w:t>Дата прочего прекращения прав и обязательств по договору в соответствии с законодательством или договором.</w:t>
            </w:r>
          </w:p>
        </w:tc>
      </w:tr>
      <w:tr w:rsidR="00BE2C65" w:rsidRPr="00BE2C65" w:rsidTr="00A7635B">
        <w:trPr>
          <w:trHeight w:val="1549"/>
        </w:trPr>
        <w:tc>
          <w:tcPr>
            <w:tcW w:w="2648" w:type="dxa"/>
            <w:shd w:val="clear" w:color="auto" w:fill="auto"/>
            <w:tcMar>
              <w:left w:w="103" w:type="dxa"/>
            </w:tcMar>
          </w:tcPr>
          <w:p w:rsidR="00BE2C65" w:rsidRPr="00BE2C65" w:rsidRDefault="00BE2C65" w:rsidP="00BE2C65">
            <w:pPr>
              <w:tabs>
                <w:tab w:val="left" w:pos="993"/>
              </w:tabs>
              <w:suppressAutoHyphens w:val="0"/>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Дебиторская задолженность по процентному доходу по денежным средствам на счетах управляющей компании Д.У. ПИФ</w:t>
            </w:r>
          </w:p>
        </w:tc>
        <w:tc>
          <w:tcPr>
            <w:tcW w:w="3551" w:type="dxa"/>
            <w:shd w:val="clear" w:color="auto" w:fill="auto"/>
            <w:tcMar>
              <w:left w:w="103" w:type="dxa"/>
            </w:tcMar>
          </w:tcPr>
          <w:p w:rsidR="00BE2C65" w:rsidRPr="00BE2C65" w:rsidRDefault="00BE2C65" w:rsidP="00BE2C65">
            <w:pPr>
              <w:tabs>
                <w:tab w:val="left" w:pos="993"/>
              </w:tabs>
              <w:suppressAutoHyphens w:val="0"/>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Дата поступления денежных средств в счет исполнения обязательств по выплате процентного дохода  по денежным средствам на счетах управляющей компании Д.У. ПИФ.</w:t>
            </w:r>
          </w:p>
        </w:tc>
        <w:tc>
          <w:tcPr>
            <w:tcW w:w="3543" w:type="dxa"/>
            <w:shd w:val="clear" w:color="auto" w:fill="auto"/>
            <w:tcMar>
              <w:left w:w="103" w:type="dxa"/>
            </w:tcMar>
          </w:tcPr>
          <w:p w:rsidR="00BE2C65" w:rsidRPr="00BE2C65" w:rsidRDefault="00BE2C65" w:rsidP="00BE2C65">
            <w:pPr>
              <w:tabs>
                <w:tab w:val="left" w:pos="993"/>
              </w:tabs>
              <w:suppressAutoHyphens w:val="0"/>
              <w:spacing w:line="276" w:lineRule="auto"/>
              <w:ind w:left="360"/>
              <w:jc w:val="both"/>
              <w:rPr>
                <w:rFonts w:ascii="Calibri" w:eastAsia="Batang" w:hAnsi="Calibri"/>
                <w:color w:val="000000"/>
                <w:sz w:val="22"/>
                <w:szCs w:val="22"/>
                <w:lang w:eastAsia="ru-RU"/>
              </w:rPr>
            </w:pPr>
            <w:r w:rsidRPr="00BE2C65">
              <w:rPr>
                <w:rFonts w:ascii="Calibri" w:eastAsia="Batang" w:hAnsi="Calibri"/>
                <w:color w:val="000000"/>
                <w:sz w:val="22"/>
                <w:szCs w:val="22"/>
                <w:lang w:eastAsia="ru-RU"/>
              </w:rPr>
              <w:t>Дата поступления денежных средств в счет исполнения обязательств по выплате процентного дохода  по денежным средствам на счетах управляющей компании Д.У. ПИФ.</w:t>
            </w:r>
          </w:p>
          <w:p w:rsidR="00BE2C65" w:rsidRPr="00BE2C65" w:rsidRDefault="00BE2C65" w:rsidP="00BE2C65">
            <w:pPr>
              <w:tabs>
                <w:tab w:val="left" w:pos="993"/>
              </w:tabs>
              <w:suppressAutoHyphens w:val="0"/>
              <w:ind w:left="360"/>
              <w:jc w:val="both"/>
              <w:rPr>
                <w:rFonts w:ascii="Calibri" w:eastAsia="Batang" w:hAnsi="Calibri"/>
                <w:color w:val="000000"/>
                <w:sz w:val="22"/>
                <w:szCs w:val="22"/>
                <w:lang w:eastAsia="ru-RU"/>
              </w:rPr>
            </w:pPr>
          </w:p>
        </w:tc>
      </w:tr>
    </w:tbl>
    <w:p w:rsidR="00BE2C65" w:rsidRPr="00BE2C65" w:rsidRDefault="00BE2C65" w:rsidP="00BE2C65">
      <w:pPr>
        <w:suppressAutoHyphens w:val="0"/>
        <w:spacing w:line="360" w:lineRule="auto"/>
        <w:jc w:val="both"/>
        <w:rPr>
          <w:rFonts w:eastAsia="Batang"/>
          <w:b/>
          <w:color w:val="auto"/>
          <w:sz w:val="24"/>
          <w:szCs w:val="24"/>
          <w:lang w:eastAsia="ru-RU"/>
        </w:rPr>
      </w:pPr>
    </w:p>
    <w:p w:rsidR="00BE2C65" w:rsidRPr="00BE2C65" w:rsidRDefault="00BE2C65" w:rsidP="00BE2C65">
      <w:pPr>
        <w:suppressAutoHyphens w:val="0"/>
        <w:spacing w:line="276" w:lineRule="auto"/>
        <w:jc w:val="both"/>
        <w:rPr>
          <w:rFonts w:eastAsia="Batang"/>
          <w:b/>
          <w:color w:val="auto"/>
          <w:sz w:val="22"/>
          <w:szCs w:val="22"/>
          <w:lang w:eastAsia="ru-RU"/>
        </w:rPr>
      </w:pPr>
    </w:p>
    <w:p w:rsidR="00BE2C65" w:rsidRPr="00BE2C65" w:rsidRDefault="00BE2C65" w:rsidP="00BE2C65">
      <w:pPr>
        <w:tabs>
          <w:tab w:val="left" w:pos="993"/>
        </w:tabs>
        <w:suppressAutoHyphens w:val="0"/>
        <w:spacing w:before="120" w:line="276" w:lineRule="auto"/>
        <w:jc w:val="both"/>
        <w:rPr>
          <w:rFonts w:eastAsia="Batang"/>
          <w:color w:val="000000"/>
          <w:sz w:val="22"/>
          <w:szCs w:val="22"/>
          <w:lang w:eastAsia="ru-RU"/>
        </w:rPr>
      </w:pPr>
    </w:p>
    <w:tbl>
      <w:tblPr>
        <w:tblStyle w:val="22"/>
        <w:tblW w:w="9634" w:type="dxa"/>
        <w:tblInd w:w="108" w:type="dxa"/>
        <w:tblCellMar>
          <w:left w:w="103" w:type="dxa"/>
        </w:tblCellMar>
        <w:tblLook w:val="04A0" w:firstRow="1" w:lastRow="0" w:firstColumn="1" w:lastColumn="0" w:noHBand="0" w:noVBand="1"/>
      </w:tblPr>
      <w:tblGrid>
        <w:gridCol w:w="2547"/>
        <w:gridCol w:w="3402"/>
        <w:gridCol w:w="3685"/>
      </w:tblGrid>
      <w:tr w:rsidR="00BE2C65" w:rsidRPr="00BE2C65" w:rsidTr="00A7635B">
        <w:tc>
          <w:tcPr>
            <w:tcW w:w="2547" w:type="dxa"/>
            <w:shd w:val="clear" w:color="auto" w:fill="A6A6A6" w:themeFill="background1" w:themeFillShade="A6"/>
            <w:tcMar>
              <w:left w:w="103" w:type="dxa"/>
            </w:tcMar>
          </w:tcPr>
          <w:p w:rsidR="00BE2C65" w:rsidRPr="00BE2C65" w:rsidRDefault="00BE2C65" w:rsidP="00BE2C65">
            <w:pPr>
              <w:suppressAutoHyphens w:val="0"/>
              <w:contextualSpacing/>
              <w:jc w:val="center"/>
              <w:rPr>
                <w:rFonts w:ascii="Calibri" w:eastAsia="Calibri" w:hAnsi="Calibri"/>
                <w:color w:val="auto"/>
                <w:sz w:val="22"/>
                <w:szCs w:val="22"/>
                <w:lang w:eastAsia="ru-RU"/>
              </w:rPr>
            </w:pPr>
            <w:r w:rsidRPr="00BE2C65">
              <w:rPr>
                <w:rFonts w:ascii="Verdana" w:eastAsia="Calibri" w:hAnsi="Verdana"/>
                <w:b/>
                <w:i/>
                <w:color w:val="auto"/>
                <w:sz w:val="22"/>
                <w:szCs w:val="22"/>
                <w:lang w:eastAsia="ru-RU"/>
              </w:rPr>
              <w:t>Виды обязательств</w:t>
            </w:r>
          </w:p>
        </w:tc>
        <w:tc>
          <w:tcPr>
            <w:tcW w:w="3402" w:type="dxa"/>
            <w:shd w:val="clear" w:color="auto" w:fill="A6A6A6" w:themeFill="background1" w:themeFillShade="A6"/>
            <w:tcMar>
              <w:left w:w="103" w:type="dxa"/>
            </w:tcMar>
          </w:tcPr>
          <w:p w:rsidR="00BE2C65" w:rsidRPr="00BE2C65" w:rsidRDefault="00BE2C65" w:rsidP="00BE2C65">
            <w:pPr>
              <w:suppressAutoHyphens w:val="0"/>
              <w:contextualSpacing/>
              <w:jc w:val="center"/>
              <w:rPr>
                <w:rFonts w:ascii="Calibri" w:eastAsia="Calibri" w:hAnsi="Calibri"/>
                <w:color w:val="auto"/>
                <w:sz w:val="22"/>
                <w:szCs w:val="22"/>
                <w:lang w:eastAsia="en-US"/>
              </w:rPr>
            </w:pPr>
            <w:r w:rsidRPr="00BE2C65">
              <w:rPr>
                <w:rFonts w:ascii="Verdana" w:hAnsi="Verdana"/>
                <w:b/>
                <w:i/>
                <w:color w:val="auto"/>
                <w:sz w:val="22"/>
                <w:szCs w:val="22"/>
                <w:lang w:eastAsia="ru-RU"/>
              </w:rPr>
              <w:t>Критерии признания</w:t>
            </w:r>
          </w:p>
        </w:tc>
        <w:tc>
          <w:tcPr>
            <w:tcW w:w="3685" w:type="dxa"/>
            <w:shd w:val="clear" w:color="auto" w:fill="A6A6A6" w:themeFill="background1" w:themeFillShade="A6"/>
            <w:tcMar>
              <w:left w:w="103" w:type="dxa"/>
            </w:tcMar>
          </w:tcPr>
          <w:p w:rsidR="00BE2C65" w:rsidRPr="00BE2C65" w:rsidRDefault="00BE2C65" w:rsidP="00BE2C65">
            <w:pPr>
              <w:suppressAutoHyphens w:val="0"/>
              <w:contextualSpacing/>
              <w:jc w:val="center"/>
              <w:rPr>
                <w:rFonts w:ascii="Calibri" w:eastAsia="Calibri" w:hAnsi="Calibri"/>
                <w:color w:val="auto"/>
                <w:sz w:val="22"/>
                <w:szCs w:val="22"/>
                <w:lang w:eastAsia="ru-RU"/>
              </w:rPr>
            </w:pPr>
            <w:r w:rsidRPr="00BE2C65">
              <w:rPr>
                <w:rFonts w:ascii="Verdana" w:eastAsia="Calibri" w:hAnsi="Verdana"/>
                <w:b/>
                <w:i/>
                <w:color w:val="auto"/>
                <w:sz w:val="22"/>
                <w:szCs w:val="22"/>
                <w:lang w:eastAsia="ru-RU"/>
              </w:rPr>
              <w:t>Критерии прекращения признания</w:t>
            </w:r>
          </w:p>
        </w:tc>
      </w:tr>
      <w:tr w:rsidR="00BE2C65" w:rsidRPr="00BE2C65" w:rsidTr="00A7635B">
        <w:trPr>
          <w:trHeight w:val="1148"/>
        </w:trPr>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по сделкам, по которым наступила наиболее ранняя дата расчетов</w:t>
            </w:r>
          </w:p>
          <w:p w:rsidR="00BE2C65" w:rsidRPr="00BE2C65" w:rsidRDefault="00BE2C65" w:rsidP="00BE2C65">
            <w:pPr>
              <w:tabs>
                <w:tab w:val="left" w:pos="993"/>
              </w:tabs>
              <w:suppressAutoHyphens w:val="0"/>
              <w:spacing w:before="120" w:line="276" w:lineRule="auto"/>
              <w:jc w:val="both"/>
              <w:rPr>
                <w:rFonts w:ascii="Calibri" w:eastAsia="Batang" w:hAnsi="Calibri"/>
                <w:color w:val="000000"/>
                <w:sz w:val="22"/>
                <w:szCs w:val="22"/>
                <w:lang w:eastAsia="ru-RU"/>
              </w:rPr>
            </w:pP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исполнения обязательств ПИФ по договору.</w:t>
            </w:r>
          </w:p>
        </w:tc>
      </w:tr>
      <w:tr w:rsidR="00BE2C65" w:rsidRPr="00BE2C65" w:rsidTr="00A7635B">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по выдаче инвестиционных паев ПИФ</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включения денежных средств (иного имущества), переданных в оплату инвестиционных паев, в имущество ПИФ.</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внесения приходной записи о выдаче инвестиционных паев в реестр ПИФ согласно отчету регистратора.</w:t>
            </w:r>
          </w:p>
        </w:tc>
      </w:tr>
      <w:tr w:rsidR="00BE2C65" w:rsidRPr="00BE2C65" w:rsidTr="00A7635B">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 xml:space="preserve">Кредиторская задолженность по выплате денежной компенсации при погашении инвестиционных паев ПИФ </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внесения расходной записи о погашении  инвестиционных паев ПИФ согласно отчету регистратора.</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выплаты суммы денежной компенсации за инвестиционные паи ПИФ согласно банковской выписке.</w:t>
            </w:r>
          </w:p>
        </w:tc>
      </w:tr>
      <w:tr w:rsidR="00BE2C65" w:rsidRPr="00BE2C65" w:rsidTr="00A7635B">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получения денежных средств от управляющей компании согласно банковской выписке.</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возврата суммы задолженности управляющей компании согласно банковской выписке.</w:t>
            </w:r>
          </w:p>
        </w:tc>
      </w:tr>
      <w:tr w:rsidR="00BE2C65" w:rsidRPr="00BE2C65" w:rsidTr="00A7635B">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по уплате налогов и других обязательных платежей из имущества ПИФ</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перечисления суммы налогов (обязательных платежей) с расчетного счета ПИФ согласно банковской выписке.</w:t>
            </w:r>
          </w:p>
        </w:tc>
      </w:tr>
      <w:tr w:rsidR="00BE2C65" w:rsidRPr="00BE2C65" w:rsidTr="00A7635B">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402" w:type="dxa"/>
            <w:shd w:val="clear" w:color="auto" w:fill="auto"/>
            <w:tcMar>
              <w:left w:w="103" w:type="dxa"/>
            </w:tcMar>
          </w:tcPr>
          <w:p w:rsidR="00BE2C65" w:rsidRPr="00BE2C65" w:rsidRDefault="00BE2C65" w:rsidP="00BE2C65">
            <w:pPr>
              <w:suppressAutoHyphens w:val="0"/>
              <w:spacing w:line="276" w:lineRule="auto"/>
              <w:rPr>
                <w:rFonts w:ascii="Calibri" w:eastAsia="Batang" w:hAnsi="Calibri"/>
                <w:color w:val="000000"/>
                <w:sz w:val="22"/>
                <w:szCs w:val="22"/>
                <w:lang w:eastAsia="ru-RU"/>
              </w:rPr>
            </w:pPr>
            <w:r w:rsidRPr="00BE2C65">
              <w:rPr>
                <w:rFonts w:ascii="Calibri" w:eastAsia="Batang" w:hAnsi="Calibri"/>
                <w:color w:val="000000"/>
                <w:sz w:val="22"/>
                <w:szCs w:val="22"/>
                <w:lang w:eastAsia="ru-RU"/>
              </w:rPr>
              <w:t>В соответствии с условиями договоров или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перечисления суммы вознаграждений и расходов с расчетного счета ПИФ согласно банковской выписке.</w:t>
            </w:r>
          </w:p>
        </w:tc>
      </w:tr>
      <w:tr w:rsidR="00BE2C65" w:rsidRPr="00BE2C65" w:rsidTr="00A7635B">
        <w:trPr>
          <w:trHeight w:val="1549"/>
        </w:trPr>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 xml:space="preserve">Кредиторская задолженность по договорам аренды, когда арендатором является ПИФ </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возникновения обязанности согласно условиям договора.</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перечисления суммы с расчетного счета ПИФ согласно банковской выписке.</w:t>
            </w:r>
          </w:p>
        </w:tc>
      </w:tr>
      <w:tr w:rsidR="00BE2C65" w:rsidRPr="00BE2C65" w:rsidTr="00A7635B">
        <w:trPr>
          <w:trHeight w:val="1549"/>
        </w:trPr>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получения денежных средств на расчетный счет ПИФ  согласно банковской выписке.</w:t>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Дата возникновения обязательства по сделке согласно условиям договора.</w:t>
            </w:r>
          </w:p>
        </w:tc>
      </w:tr>
      <w:tr w:rsidR="00BE2C65" w:rsidRPr="00BE2C65" w:rsidTr="00A7635B">
        <w:trPr>
          <w:trHeight w:val="1549"/>
        </w:trPr>
        <w:tc>
          <w:tcPr>
            <w:tcW w:w="2547"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 xml:space="preserve">Резерв на выплату вознаграждения  </w:t>
            </w:r>
          </w:p>
        </w:tc>
        <w:tc>
          <w:tcPr>
            <w:tcW w:w="3402"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Наличие порядка определения резерва и условия его отражения в обязательствах в соответствии с настоящими Правилами.</w:t>
            </w:r>
          </w:p>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br/>
            </w:r>
          </w:p>
        </w:tc>
        <w:tc>
          <w:tcPr>
            <w:tcW w:w="3685" w:type="dxa"/>
            <w:shd w:val="clear" w:color="auto" w:fill="auto"/>
            <w:tcMar>
              <w:left w:w="103" w:type="dxa"/>
            </w:tcMar>
          </w:tcPr>
          <w:p w:rsidR="00BE2C65" w:rsidRPr="00BE2C65" w:rsidRDefault="00BE2C65" w:rsidP="00BE2C65">
            <w:pPr>
              <w:tabs>
                <w:tab w:val="left" w:pos="993"/>
              </w:tabs>
              <w:suppressAutoHyphens w:val="0"/>
              <w:spacing w:before="120" w:line="276" w:lineRule="auto"/>
              <w:jc w:val="both"/>
              <w:rPr>
                <w:rFonts w:ascii="Calibri" w:hAnsi="Calibri"/>
                <w:color w:val="auto"/>
                <w:sz w:val="22"/>
                <w:szCs w:val="22"/>
                <w:lang w:eastAsia="ru-RU"/>
              </w:rPr>
            </w:pPr>
            <w:r w:rsidRPr="00BE2C65">
              <w:rPr>
                <w:rFonts w:ascii="Calibri" w:eastAsia="Batang" w:hAnsi="Calibri"/>
                <w:color w:val="000000"/>
                <w:sz w:val="22"/>
                <w:szCs w:val="22"/>
                <w:lang w:eastAsia="ru-RU"/>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rsidR="00BE2C65" w:rsidRPr="00BE2C65" w:rsidRDefault="00BE2C65" w:rsidP="00BE2C65">
      <w:pPr>
        <w:tabs>
          <w:tab w:val="left" w:pos="2552"/>
        </w:tabs>
        <w:suppressAutoHyphens w:val="0"/>
        <w:spacing w:line="276" w:lineRule="auto"/>
        <w:rPr>
          <w:color w:val="auto"/>
          <w:sz w:val="24"/>
          <w:lang w:eastAsia="ru-RU"/>
        </w:rPr>
      </w:pPr>
    </w:p>
    <w:p w:rsidR="00BE2C65" w:rsidRDefault="00BE2C65"/>
    <w:p w:rsidR="00BE2C65" w:rsidRDefault="00BE2C65"/>
    <w:p w:rsidR="00BE2C65" w:rsidRDefault="00BE2C65"/>
    <w:p w:rsidR="00BE2C65" w:rsidRDefault="00BE2C65"/>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p w:rsidR="005A273D" w:rsidRDefault="005A273D" w:rsidP="005A273D">
      <w:pPr>
        <w:tabs>
          <w:tab w:val="left" w:pos="3069"/>
        </w:tabs>
        <w:jc w:val="right"/>
        <w:rPr>
          <w:rFonts w:eastAsia="Calibri"/>
          <w:sz w:val="24"/>
          <w:szCs w:val="24"/>
        </w:rPr>
      </w:pPr>
    </w:p>
    <w:p w:rsidR="005A273D" w:rsidRDefault="005A273D" w:rsidP="005A273D">
      <w:pPr>
        <w:tabs>
          <w:tab w:val="left" w:pos="3069"/>
        </w:tabs>
        <w:jc w:val="right"/>
        <w:rPr>
          <w:rFonts w:eastAsia="Calibri"/>
          <w:sz w:val="24"/>
          <w:szCs w:val="24"/>
        </w:rPr>
      </w:pPr>
    </w:p>
    <w:p w:rsidR="005A273D" w:rsidRPr="006B24EE" w:rsidRDefault="005A273D" w:rsidP="005A273D">
      <w:pPr>
        <w:tabs>
          <w:tab w:val="left" w:pos="3069"/>
        </w:tabs>
        <w:jc w:val="right"/>
        <w:rPr>
          <w:rFonts w:eastAsia="Calibri"/>
          <w:sz w:val="24"/>
          <w:szCs w:val="24"/>
        </w:rPr>
      </w:pPr>
      <w:r w:rsidRPr="006B24EE">
        <w:rPr>
          <w:rFonts w:eastAsia="Calibri"/>
          <w:sz w:val="24"/>
          <w:szCs w:val="24"/>
        </w:rPr>
        <w:t xml:space="preserve">Приложение №4  </w:t>
      </w:r>
    </w:p>
    <w:p w:rsidR="005A273D" w:rsidRPr="00110D98" w:rsidRDefault="005A273D" w:rsidP="005A273D">
      <w:pPr>
        <w:tabs>
          <w:tab w:val="left" w:pos="3069"/>
        </w:tabs>
        <w:jc w:val="right"/>
        <w:rPr>
          <w:rFonts w:eastAsia="Calibri"/>
          <w:sz w:val="24"/>
          <w:szCs w:val="24"/>
        </w:rPr>
      </w:pPr>
      <w:r w:rsidRPr="006B24EE">
        <w:rPr>
          <w:rFonts w:eastAsia="Calibri"/>
          <w:sz w:val="24"/>
          <w:szCs w:val="24"/>
        </w:rPr>
        <w:t xml:space="preserve">к </w:t>
      </w:r>
      <w:r>
        <w:rPr>
          <w:rFonts w:eastAsia="Calibri"/>
          <w:sz w:val="24"/>
          <w:szCs w:val="24"/>
        </w:rPr>
        <w:t>Правилам</w:t>
      </w:r>
    </w:p>
    <w:p w:rsidR="005A273D" w:rsidRPr="00110D98" w:rsidRDefault="005A273D" w:rsidP="005A273D">
      <w:pPr>
        <w:spacing w:before="120" w:line="360" w:lineRule="auto"/>
        <w:jc w:val="center"/>
        <w:rPr>
          <w:rFonts w:eastAsia="Batang"/>
          <w:color w:val="000000"/>
          <w:sz w:val="24"/>
          <w:szCs w:val="24"/>
        </w:rPr>
      </w:pPr>
    </w:p>
    <w:p w:rsidR="005A273D" w:rsidRPr="00110D98" w:rsidRDefault="005A273D" w:rsidP="005A273D">
      <w:pPr>
        <w:spacing w:line="360" w:lineRule="auto"/>
        <w:jc w:val="right"/>
        <w:rPr>
          <w:rFonts w:eastAsia="Batang"/>
          <w:color w:val="000000"/>
          <w:sz w:val="24"/>
          <w:szCs w:val="24"/>
        </w:rPr>
      </w:pPr>
    </w:p>
    <w:p w:rsidR="005A273D" w:rsidRPr="00110D98" w:rsidRDefault="005A273D" w:rsidP="005A273D">
      <w:pPr>
        <w:tabs>
          <w:tab w:val="left" w:pos="3069"/>
        </w:tabs>
        <w:jc w:val="center"/>
        <w:rPr>
          <w:rFonts w:eastAsia="Calibri"/>
          <w:sz w:val="24"/>
          <w:szCs w:val="24"/>
        </w:rPr>
      </w:pPr>
      <w:r w:rsidRPr="00110D98">
        <w:rPr>
          <w:rFonts w:eastAsia="Calibri"/>
          <w:sz w:val="24"/>
          <w:szCs w:val="24"/>
        </w:rPr>
        <w:t xml:space="preserve">Модель №1 </w:t>
      </w:r>
    </w:p>
    <w:p w:rsidR="005A273D" w:rsidRPr="00110D98" w:rsidRDefault="005A273D" w:rsidP="005A273D">
      <w:pPr>
        <w:tabs>
          <w:tab w:val="left" w:pos="3069"/>
        </w:tabs>
        <w:jc w:val="center"/>
        <w:rPr>
          <w:rFonts w:eastAsia="Calibri"/>
          <w:sz w:val="24"/>
          <w:szCs w:val="24"/>
        </w:rPr>
      </w:pPr>
      <w:r w:rsidRPr="00110D98">
        <w:rPr>
          <w:rFonts w:eastAsia="Calibri"/>
          <w:sz w:val="24"/>
          <w:szCs w:val="24"/>
        </w:rPr>
        <w:t>определения расчётной цены для</w:t>
      </w:r>
    </w:p>
    <w:p w:rsidR="005A273D" w:rsidRPr="00110D98" w:rsidRDefault="005A273D" w:rsidP="005A273D">
      <w:pPr>
        <w:tabs>
          <w:tab w:val="left" w:pos="3069"/>
        </w:tabs>
        <w:jc w:val="center"/>
        <w:rPr>
          <w:rFonts w:eastAsia="Calibri"/>
          <w:sz w:val="24"/>
          <w:szCs w:val="24"/>
        </w:rPr>
      </w:pPr>
      <w:r w:rsidRPr="00110D98">
        <w:rPr>
          <w:rFonts w:eastAsia="Calibri"/>
          <w:sz w:val="24"/>
          <w:szCs w:val="24"/>
        </w:rPr>
        <w:t>российских долговых ценных бумаг, номинированных в рублях</w:t>
      </w:r>
    </w:p>
    <w:p w:rsidR="005A273D" w:rsidRPr="005776AB" w:rsidRDefault="005A273D" w:rsidP="005A273D">
      <w:pPr>
        <w:spacing w:before="120" w:line="360" w:lineRule="auto"/>
        <w:rPr>
          <w:rFonts w:eastAsia="Batang"/>
          <w:color w:val="000000"/>
          <w:sz w:val="24"/>
          <w:szCs w:val="24"/>
        </w:rPr>
      </w:pPr>
    </w:p>
    <w:p w:rsidR="005A273D" w:rsidRPr="00110D98" w:rsidRDefault="005A273D" w:rsidP="005A273D">
      <w:pPr>
        <w:pStyle w:val="12"/>
        <w:numPr>
          <w:ilvl w:val="0"/>
          <w:numId w:val="22"/>
        </w:numPr>
        <w:tabs>
          <w:tab w:val="left" w:pos="993"/>
        </w:tabs>
        <w:spacing w:before="120" w:line="360" w:lineRule="auto"/>
        <w:jc w:val="both"/>
        <w:rPr>
          <w:rFonts w:eastAsia="Batang"/>
          <w:color w:val="000000"/>
          <w:szCs w:val="24"/>
        </w:rPr>
      </w:pPr>
      <w:r w:rsidRPr="00110D98">
        <w:rPr>
          <w:rFonts w:eastAsia="Batang"/>
          <w:color w:val="000000"/>
          <w:szCs w:val="24"/>
        </w:rPr>
        <w:t>Для определения справедливой стоимости используется модель приведенной стоимости будущих денежных потоков</w:t>
      </w:r>
      <w:r>
        <w:rPr>
          <w:rFonts w:eastAsia="Batang"/>
          <w:color w:val="000000"/>
          <w:szCs w:val="24"/>
        </w:rPr>
        <w:t>.</w:t>
      </w:r>
    </w:p>
    <w:p w:rsidR="005A273D" w:rsidRPr="00110D98" w:rsidRDefault="005A273D" w:rsidP="005A273D">
      <w:pPr>
        <w:pStyle w:val="12"/>
        <w:numPr>
          <w:ilvl w:val="0"/>
          <w:numId w:val="22"/>
        </w:numPr>
        <w:tabs>
          <w:tab w:val="left" w:pos="993"/>
        </w:tabs>
        <w:spacing w:before="120" w:line="360" w:lineRule="auto"/>
        <w:jc w:val="both"/>
        <w:rPr>
          <w:rFonts w:eastAsia="Batang"/>
          <w:color w:val="000000"/>
          <w:szCs w:val="24"/>
        </w:rPr>
      </w:pPr>
      <w:r w:rsidRPr="00110D98">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При формировании графика будущих денежных потоков учитываются все денежные потоки в погашение основного долга и купонного дохода с даты определения справедливой стоимости (не включая) до наименьшей из дат (включая):</w:t>
      </w:r>
    </w:p>
    <w:p w:rsidR="005A273D" w:rsidRPr="00110D98" w:rsidRDefault="005A273D" w:rsidP="005A273D">
      <w:pPr>
        <w:pStyle w:val="12"/>
        <w:numPr>
          <w:ilvl w:val="0"/>
          <w:numId w:val="23"/>
        </w:numPr>
        <w:tabs>
          <w:tab w:val="left" w:pos="993"/>
        </w:tabs>
        <w:spacing w:before="120" w:line="360" w:lineRule="auto"/>
        <w:jc w:val="both"/>
        <w:rPr>
          <w:rFonts w:eastAsia="Batang"/>
          <w:color w:val="000000"/>
          <w:szCs w:val="24"/>
        </w:rPr>
      </w:pPr>
      <w:r w:rsidRPr="00110D98">
        <w:rPr>
          <w:rFonts w:eastAsia="Batang"/>
          <w:color w:val="000000"/>
          <w:szCs w:val="24"/>
        </w:rPr>
        <w:t>дата оферты, ближайшая к дате определения справедливой стоимости;</w:t>
      </w:r>
    </w:p>
    <w:p w:rsidR="005A273D" w:rsidRPr="00110D98" w:rsidRDefault="005A273D" w:rsidP="005A273D">
      <w:pPr>
        <w:pStyle w:val="12"/>
        <w:numPr>
          <w:ilvl w:val="0"/>
          <w:numId w:val="23"/>
        </w:numPr>
        <w:tabs>
          <w:tab w:val="left" w:pos="993"/>
        </w:tabs>
        <w:spacing w:before="120" w:line="360" w:lineRule="auto"/>
        <w:jc w:val="both"/>
        <w:rPr>
          <w:rFonts w:eastAsia="Batang"/>
          <w:color w:val="000000"/>
          <w:szCs w:val="24"/>
        </w:rPr>
      </w:pPr>
      <w:r w:rsidRPr="00110D98">
        <w:rPr>
          <w:rFonts w:eastAsia="Batang"/>
          <w:color w:val="000000"/>
          <w:szCs w:val="24"/>
        </w:rPr>
        <w:t xml:space="preserve">дата полного погашения, предусмотренная условиями выпуска. </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Денежные потоки, включая купонный доход, рассчитываются в соответствии с условиями выпуска.</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с даты начала соответствующего им купонного периода). </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Под датой денежного потока понимается:</w:t>
      </w:r>
    </w:p>
    <w:p w:rsidR="005A273D" w:rsidRPr="00110D98" w:rsidRDefault="005A273D" w:rsidP="005A273D">
      <w:pPr>
        <w:pStyle w:val="12"/>
        <w:numPr>
          <w:ilvl w:val="0"/>
          <w:numId w:val="23"/>
        </w:numPr>
        <w:tabs>
          <w:tab w:val="left" w:pos="993"/>
        </w:tabs>
        <w:spacing w:before="120" w:line="360" w:lineRule="auto"/>
        <w:jc w:val="both"/>
        <w:rPr>
          <w:rFonts w:eastAsia="Batang"/>
          <w:color w:val="000000"/>
          <w:szCs w:val="24"/>
        </w:rPr>
      </w:pPr>
      <w:r w:rsidRPr="00110D98">
        <w:rPr>
          <w:rFonts w:eastAsia="Batang"/>
          <w:color w:val="000000"/>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5A273D" w:rsidRPr="00110D98" w:rsidRDefault="005A273D" w:rsidP="005A273D">
      <w:pPr>
        <w:pStyle w:val="12"/>
        <w:numPr>
          <w:ilvl w:val="0"/>
          <w:numId w:val="23"/>
        </w:numPr>
        <w:tabs>
          <w:tab w:val="left" w:pos="993"/>
        </w:tabs>
        <w:spacing w:before="120" w:line="360" w:lineRule="auto"/>
        <w:jc w:val="both"/>
        <w:rPr>
          <w:rFonts w:eastAsia="Batang"/>
          <w:color w:val="000000"/>
          <w:szCs w:val="24"/>
        </w:rPr>
      </w:pPr>
      <w:r w:rsidRPr="00110D98">
        <w:rPr>
          <w:rFonts w:eastAsia="Batang"/>
          <w:color w:val="000000"/>
          <w:szCs w:val="24"/>
        </w:rPr>
        <w:t>дата, указанная в п.2.1.</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5A273D" w:rsidRPr="00110D98" w:rsidRDefault="005A273D" w:rsidP="005A273D">
      <w:pPr>
        <w:pStyle w:val="12"/>
        <w:numPr>
          <w:ilvl w:val="1"/>
          <w:numId w:val="22"/>
        </w:numPr>
        <w:tabs>
          <w:tab w:val="left" w:pos="1701"/>
        </w:tabs>
        <w:spacing w:before="120" w:line="360" w:lineRule="auto"/>
        <w:jc w:val="both"/>
        <w:rPr>
          <w:rFonts w:eastAsia="Batang"/>
          <w:szCs w:val="24"/>
        </w:rPr>
      </w:pPr>
      <w:r w:rsidRPr="00110D98">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110D98">
        <w:rPr>
          <w:szCs w:val="24"/>
          <w:lang w:val="en-US"/>
        </w:rPr>
        <w:t>G</w:t>
      </w:r>
      <w:r w:rsidRPr="00110D98">
        <w:rPr>
          <w:szCs w:val="24"/>
        </w:rPr>
        <w:t>-кривая, Ставка КБД)</w:t>
      </w:r>
      <w:r w:rsidRPr="00110D98">
        <w:rPr>
          <w:rFonts w:eastAsia="Batang"/>
          <w:szCs w:val="24"/>
        </w:rPr>
        <w:t>, скорректированной на величину кредитного спреда.</w:t>
      </w:r>
    </w:p>
    <w:p w:rsidR="005A273D" w:rsidRPr="00110D98" w:rsidRDefault="005A273D" w:rsidP="005A273D">
      <w:pPr>
        <w:pStyle w:val="12"/>
        <w:tabs>
          <w:tab w:val="left" w:pos="993"/>
        </w:tabs>
        <w:spacing w:before="120" w:line="360" w:lineRule="auto"/>
        <w:ind w:left="792"/>
        <w:jc w:val="both"/>
        <w:rPr>
          <w:rFonts w:eastAsia="Batang"/>
          <w:color w:val="000000"/>
          <w:szCs w:val="24"/>
        </w:rPr>
      </w:pPr>
      <w:r w:rsidRPr="00110D98">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5A273D" w:rsidRPr="00110D98" w:rsidRDefault="005A273D" w:rsidP="005A273D">
      <w:pPr>
        <w:pStyle w:val="12"/>
        <w:tabs>
          <w:tab w:val="left" w:pos="993"/>
        </w:tabs>
        <w:spacing w:before="120" w:line="360" w:lineRule="auto"/>
        <w:jc w:val="both"/>
        <w:rPr>
          <w:rFonts w:eastAsia="Batang"/>
          <w:color w:val="000000"/>
          <w:szCs w:val="24"/>
        </w:rPr>
      </w:pPr>
      <w:r w:rsidRPr="00110D98">
        <w:rPr>
          <w:rFonts w:eastAsia="Batang"/>
          <w:color w:val="000000"/>
          <w:szCs w:val="24"/>
        </w:rPr>
        <w:t>В расчете используются:</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 xml:space="preserve">Методика расчёта кривой бескупонной доходности государственных облигаций , определенная Московской биржей; </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5A273D" w:rsidRPr="00110D98" w:rsidRDefault="005A273D" w:rsidP="005A273D">
      <w:pPr>
        <w:pStyle w:val="12"/>
        <w:tabs>
          <w:tab w:val="left" w:pos="993"/>
        </w:tabs>
        <w:spacing w:before="120" w:line="360" w:lineRule="auto"/>
        <w:jc w:val="both"/>
        <w:rPr>
          <w:rFonts w:eastAsia="Batang"/>
          <w:color w:val="000000"/>
          <w:szCs w:val="24"/>
        </w:rPr>
      </w:pPr>
      <w:r w:rsidRPr="00110D98">
        <w:rPr>
          <w:rFonts w:eastAsia="Batang"/>
          <w:color w:val="000000"/>
          <w:szCs w:val="24"/>
        </w:rPr>
        <w:t>Кредитный спред рассчитывается в соответствии с  п. 3 (за исключением государственных ценных бумаг РФ, к которым кредитный спред не применяется).</w:t>
      </w:r>
    </w:p>
    <w:p w:rsidR="005A273D" w:rsidRPr="00110D98" w:rsidRDefault="005A273D" w:rsidP="005A273D">
      <w:pPr>
        <w:pStyle w:val="12"/>
        <w:tabs>
          <w:tab w:val="left" w:pos="993"/>
        </w:tabs>
        <w:spacing w:before="120" w:line="360" w:lineRule="auto"/>
        <w:jc w:val="both"/>
        <w:rPr>
          <w:rFonts w:eastAsia="Batang"/>
          <w:color w:val="000000"/>
          <w:szCs w:val="24"/>
        </w:rPr>
      </w:pPr>
      <w:r w:rsidRPr="00110D98">
        <w:rPr>
          <w:rFonts w:eastAsia="Batang"/>
          <w:color w:val="000000"/>
          <w:szCs w:val="24"/>
        </w:rPr>
        <w:t>В расчете используются:</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сведения о рейтингах активов и эмитентов, актуальные на дату определения справедливой стоимости, присв</w:t>
      </w:r>
      <w:r>
        <w:rPr>
          <w:rFonts w:eastAsia="Batang"/>
          <w:color w:val="000000"/>
          <w:szCs w:val="24"/>
        </w:rPr>
        <w:t>оенные рейтинговыми агентствами;</w:t>
      </w:r>
    </w:p>
    <w:p w:rsidR="005A273D" w:rsidRPr="00110D98" w:rsidRDefault="005A273D" w:rsidP="005A273D">
      <w:pPr>
        <w:pStyle w:val="12"/>
        <w:numPr>
          <w:ilvl w:val="0"/>
          <w:numId w:val="24"/>
        </w:numPr>
        <w:tabs>
          <w:tab w:val="left" w:pos="993"/>
        </w:tabs>
        <w:spacing w:before="120" w:after="120" w:line="360" w:lineRule="auto"/>
        <w:jc w:val="both"/>
        <w:rPr>
          <w:rFonts w:eastAsia="Calibri"/>
          <w:szCs w:val="24"/>
          <w:lang w:eastAsia="en-US"/>
        </w:rPr>
      </w:pPr>
      <w:r w:rsidRPr="00110D98">
        <w:rPr>
          <w:rFonts w:eastAsia="Batang"/>
          <w:color w:val="000000"/>
          <w:szCs w:val="24"/>
        </w:rPr>
        <w:t xml:space="preserve"> </w:t>
      </w:r>
      <w:r w:rsidRPr="00110D98">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5A273D" w:rsidRPr="00110D98" w:rsidRDefault="00543A38" w:rsidP="005A273D">
      <w:pPr>
        <w:rPr>
          <w:sz w:val="24"/>
          <w:szCs w:val="24"/>
        </w:rPr>
      </w:pPr>
      <m:oMathPara>
        <m:oMath>
          <m:nary>
            <m:naryPr>
              <m:chr m:val="∑"/>
              <m:limLoc m:val="undOvr"/>
              <m:ctrlPr>
                <w:rPr>
                  <w:rFonts w:ascii="Cambria Math" w:eastAsia="Calibri" w:hAnsi="Cambria Math"/>
                  <w:i/>
                  <w:sz w:val="24"/>
                  <w:szCs w:val="24"/>
                </w:rPr>
              </m:ctrlPr>
            </m:naryPr>
            <m:sub>
              <m:r>
                <w:rPr>
                  <w:rFonts w:ascii="Cambria Math" w:eastAsia="Calibri" w:hAnsi="Cambria Math"/>
                  <w:sz w:val="24"/>
                  <w:szCs w:val="24"/>
                  <w:lang w:val="en-US"/>
                </w:rPr>
                <m:t>i=1</m:t>
              </m:r>
            </m:sub>
            <m:sup>
              <m:r>
                <w:rPr>
                  <w:rFonts w:ascii="Cambria Math" w:eastAsia="Calibri" w:hAnsi="Cambria Math"/>
                  <w:sz w:val="24"/>
                  <w:szCs w:val="24"/>
                </w:rPr>
                <m:t>n</m:t>
              </m:r>
            </m:sup>
            <m:e>
              <m:sSub>
                <m:sSubPr>
                  <m:ctrlPr>
                    <w:rPr>
                      <w:rFonts w:ascii="Cambria Math" w:eastAsia="Calibri" w:hAnsi="Cambria Math"/>
                      <w:i/>
                      <w:sz w:val="24"/>
                      <w:szCs w:val="24"/>
                    </w:rPr>
                  </m:ctrlPr>
                </m:sSubPr>
                <m:e>
                  <m:r>
                    <w:rPr>
                      <w:rFonts w:ascii="Cambria Math" w:eastAsia="Calibri" w:hAnsi="Cambria Math"/>
                      <w:sz w:val="24"/>
                      <w:szCs w:val="24"/>
                    </w:rPr>
                    <m:t>(CF</m:t>
                  </m:r>
                </m:e>
                <m:sub>
                  <m:r>
                    <w:rPr>
                      <w:rFonts w:ascii="Cambria Math" w:eastAsia="Calibri" w:hAnsi="Cambria Math"/>
                      <w:sz w:val="24"/>
                      <w:szCs w:val="24"/>
                    </w:rPr>
                    <m:t>i</m:t>
                  </m:r>
                </m:sub>
              </m:sSub>
              <m:r>
                <w:rPr>
                  <w:rFonts w:ascii="Cambria Math" w:eastAsia="Calibri" w:hAnsi="Cambria Math"/>
                  <w:sz w:val="24"/>
                  <w:szCs w:val="24"/>
                  <w:lang w:val="en-US"/>
                </w:rPr>
                <m:t>×</m:t>
              </m:r>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t</m:t>
                  </m:r>
                </m:e>
                <m:sub>
                  <m:r>
                    <w:rPr>
                      <w:rFonts w:ascii="Cambria Math" w:eastAsia="Calibri" w:hAnsi="Cambria Math"/>
                      <w:sz w:val="24"/>
                      <w:szCs w:val="24"/>
                    </w:rPr>
                    <m:t>i</m:t>
                  </m:r>
                </m:sub>
              </m:sSub>
              <m:r>
                <w:rPr>
                  <w:rFonts w:ascii="Cambria Math" w:eastAsia="Calibri" w:hAnsi="Cambria Math"/>
                  <w:sz w:val="24"/>
                  <w:szCs w:val="24"/>
                </w:rPr>
                <m:t xml:space="preserve"> - τ)/365)</m:t>
              </m:r>
            </m:e>
          </m:nary>
        </m:oMath>
      </m:oMathPara>
    </w:p>
    <w:p w:rsidR="005A273D" w:rsidRPr="00110D98" w:rsidRDefault="005A273D" w:rsidP="005A273D">
      <w:pPr>
        <w:spacing w:after="120"/>
        <w:rPr>
          <w:sz w:val="24"/>
          <w:szCs w:val="24"/>
        </w:rPr>
      </w:pPr>
      <w:r w:rsidRPr="00110D98">
        <w:rPr>
          <w:sz w:val="24"/>
          <w:szCs w:val="24"/>
        </w:rPr>
        <w:t>Где:</w:t>
      </w:r>
    </w:p>
    <w:p w:rsidR="005A273D" w:rsidRPr="00110D98" w:rsidRDefault="005A273D" w:rsidP="005A273D">
      <w:pPr>
        <w:rPr>
          <w:rFonts w:eastAsia="Calibri"/>
          <w:sz w:val="24"/>
          <w:szCs w:val="24"/>
        </w:rPr>
      </w:pPr>
      <w:r w:rsidRPr="00110D98">
        <w:rPr>
          <w:rFonts w:eastAsia="Calibri"/>
          <w:sz w:val="24"/>
          <w:szCs w:val="24"/>
          <w:lang w:val="en-US"/>
        </w:rPr>
        <w:t>CF</w:t>
      </w:r>
      <w:r w:rsidRPr="00110D98">
        <w:rPr>
          <w:rFonts w:eastAsia="Calibri"/>
          <w:sz w:val="24"/>
          <w:szCs w:val="24"/>
          <w:vertAlign w:val="subscript"/>
          <w:lang w:val="en-US"/>
        </w:rPr>
        <w:t>i</w:t>
      </w:r>
      <w:r w:rsidRPr="00110D98">
        <w:rPr>
          <w:rFonts w:eastAsia="Calibri"/>
          <w:sz w:val="24"/>
          <w:szCs w:val="24"/>
        </w:rPr>
        <w:t xml:space="preserve"> – частичное (или полное) погашение номинала в % от номинала;</w:t>
      </w:r>
    </w:p>
    <w:p w:rsidR="005A273D" w:rsidRPr="00110D98" w:rsidRDefault="005A273D" w:rsidP="005A273D">
      <w:pPr>
        <w:rPr>
          <w:rFonts w:eastAsia="Calibri"/>
          <w:sz w:val="24"/>
          <w:szCs w:val="24"/>
        </w:rPr>
      </w:pPr>
      <w:r w:rsidRPr="00110D98">
        <w:rPr>
          <w:rFonts w:eastAsia="Calibri"/>
          <w:sz w:val="24"/>
          <w:szCs w:val="24"/>
          <w:lang w:val="en-US"/>
        </w:rPr>
        <w:t>t</w:t>
      </w:r>
      <w:r w:rsidRPr="00110D98">
        <w:rPr>
          <w:rFonts w:eastAsia="Calibri"/>
          <w:sz w:val="24"/>
          <w:szCs w:val="24"/>
          <w:vertAlign w:val="subscript"/>
          <w:lang w:val="en-US"/>
        </w:rPr>
        <w:t>i</w:t>
      </w:r>
      <w:r w:rsidRPr="00110D98">
        <w:rPr>
          <w:rFonts w:eastAsia="Calibri"/>
          <w:sz w:val="24"/>
          <w:szCs w:val="24"/>
        </w:rPr>
        <w:t xml:space="preserve"> – дата частичного (или полного) погашения номинала;</w:t>
      </w:r>
    </w:p>
    <w:p w:rsidR="005A273D" w:rsidRPr="00110D98" w:rsidRDefault="005A273D" w:rsidP="005A273D">
      <w:pPr>
        <w:spacing w:after="120"/>
        <w:rPr>
          <w:rFonts w:eastAsia="Calibri"/>
          <w:sz w:val="24"/>
          <w:szCs w:val="24"/>
        </w:rPr>
      </w:pPr>
      <w:r w:rsidRPr="00110D98">
        <w:rPr>
          <w:rFonts w:eastAsia="Calibri"/>
          <w:sz w:val="24"/>
          <w:szCs w:val="24"/>
        </w:rPr>
        <w:t>τ – дата оценки.</w:t>
      </w:r>
    </w:p>
    <w:p w:rsidR="005A273D" w:rsidRPr="00110D98" w:rsidRDefault="005A273D" w:rsidP="005A273D">
      <w:pPr>
        <w:spacing w:after="120"/>
        <w:rPr>
          <w:rFonts w:eastAsia="Calibri"/>
          <w:sz w:val="24"/>
          <w:szCs w:val="24"/>
        </w:rPr>
      </w:pPr>
      <w:r w:rsidRPr="00110D98">
        <w:rPr>
          <w:rFonts w:eastAsia="Calibri"/>
          <w:sz w:val="24"/>
          <w:szCs w:val="24"/>
        </w:rPr>
        <w:t>В случае,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5A273D" w:rsidRPr="00110D98" w:rsidRDefault="005A273D" w:rsidP="005A273D">
      <w:pPr>
        <w:rPr>
          <w:rFonts w:eastAsia="Calibri"/>
          <w:i/>
          <w:sz w:val="24"/>
          <w:szCs w:val="24"/>
        </w:rPr>
      </w:pPr>
      <w:r w:rsidRPr="00110D98">
        <w:rPr>
          <w:rFonts w:eastAsia="Calibri"/>
          <w:sz w:val="24"/>
          <w:szCs w:val="24"/>
        </w:rPr>
        <w:t xml:space="preserve">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5A273D" w:rsidRPr="00110D98" w:rsidRDefault="005A273D" w:rsidP="005A273D">
      <w:pPr>
        <w:spacing w:after="120"/>
        <w:jc w:val="both"/>
        <w:rPr>
          <w:rFonts w:eastAsia="Calibri"/>
          <w:sz w:val="24"/>
          <w:szCs w:val="24"/>
        </w:rPr>
      </w:pPr>
      <w:r w:rsidRPr="00110D98">
        <w:rPr>
          <w:rFonts w:eastAsia="Calibri"/>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5A273D" w:rsidRPr="00110D98" w:rsidRDefault="005A273D" w:rsidP="005A273D">
      <w:pPr>
        <w:pStyle w:val="12"/>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hAnsi="Cambria Math"/>
              <w:color w:val="000000"/>
              <w:szCs w:val="24"/>
              <w:lang w:val="en-US"/>
            </w:rPr>
            <m:t>DCF</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(Dn-Дата)/365</m:t>
                      </m:r>
                    </m:sup>
                  </m:sSup>
                </m:den>
              </m:f>
            </m:e>
          </m:nary>
        </m:oMath>
      </m:oMathPara>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где:</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Pn – сумма будущего денежного потока (в валюте обязательства);</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Dn – дата денежного потока;</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Y – ставка дисконтирования;</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Дата  - дата определения справедливой стоимости;</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j – количество денежных потоков;</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n – порядковый номер денежного потока с даты определения справедливой стоимости.</w:t>
      </w:r>
    </w:p>
    <w:p w:rsidR="005A273D" w:rsidRPr="00110D98" w:rsidRDefault="005A273D" w:rsidP="005A273D">
      <w:pPr>
        <w:pStyle w:val="12"/>
        <w:tabs>
          <w:tab w:val="left" w:pos="993"/>
        </w:tabs>
        <w:spacing w:before="120" w:line="360" w:lineRule="auto"/>
        <w:ind w:left="993"/>
        <w:jc w:val="both"/>
        <w:rPr>
          <w:rFonts w:eastAsia="Batang"/>
          <w:color w:val="000000"/>
          <w:szCs w:val="24"/>
        </w:rPr>
      </w:pPr>
      <w:r w:rsidRPr="00110D98">
        <w:rPr>
          <w:rFonts w:eastAsia="Batang"/>
          <w:color w:val="000000"/>
          <w:szCs w:val="24"/>
        </w:rPr>
        <w:t>Значение DCF рассчитывается с точностью до 4 знаков после запятой.</w:t>
      </w:r>
    </w:p>
    <w:p w:rsidR="005A273D" w:rsidRPr="00110D98" w:rsidRDefault="005A273D" w:rsidP="005A273D">
      <w:pPr>
        <w:pStyle w:val="12"/>
        <w:tabs>
          <w:tab w:val="left" w:pos="993"/>
        </w:tabs>
        <w:spacing w:before="120" w:line="360" w:lineRule="auto"/>
        <w:ind w:left="360"/>
        <w:jc w:val="both"/>
        <w:rPr>
          <w:rFonts w:eastAsia="Batang"/>
          <w:color w:val="000000"/>
          <w:szCs w:val="24"/>
        </w:rPr>
      </w:pPr>
      <w:r w:rsidRPr="00110D98">
        <w:rPr>
          <w:rFonts w:eastAsia="Batang"/>
          <w:color w:val="000000"/>
          <w:szCs w:val="24"/>
        </w:rPr>
        <w:t>Справедливая стоимость  ценной бумаги признается равной:</w:t>
      </w:r>
    </w:p>
    <w:p w:rsidR="005A273D" w:rsidRPr="00110D98" w:rsidRDefault="005A273D" w:rsidP="005A273D">
      <w:pPr>
        <w:pStyle w:val="12"/>
        <w:tabs>
          <w:tab w:val="left" w:pos="993"/>
        </w:tabs>
        <w:spacing w:before="120" w:line="360" w:lineRule="auto"/>
        <w:ind w:left="0"/>
        <w:jc w:val="center"/>
        <w:rPr>
          <w:rFonts w:eastAsia="Batang"/>
          <w:color w:val="000000"/>
          <w:szCs w:val="24"/>
        </w:rPr>
      </w:pPr>
      <w:r w:rsidRPr="00110D98">
        <w:rPr>
          <w:rFonts w:eastAsia="Batang"/>
          <w:color w:val="000000"/>
          <w:szCs w:val="24"/>
          <w:lang w:val="en-US"/>
        </w:rPr>
        <w:t>CC</w:t>
      </w:r>
      <w:r w:rsidRPr="00110D98">
        <w:rPr>
          <w:rFonts w:eastAsia="Batang"/>
          <w:color w:val="000000"/>
          <w:szCs w:val="24"/>
        </w:rPr>
        <w:t xml:space="preserve"> = ОКРУГЛ((</w:t>
      </w:r>
      <w:r w:rsidRPr="00110D98">
        <w:rPr>
          <w:rFonts w:eastAsia="Batang"/>
          <w:color w:val="000000"/>
          <w:szCs w:val="24"/>
          <w:lang w:val="en-US"/>
        </w:rPr>
        <w:t>DCF</w:t>
      </w:r>
      <w:r w:rsidRPr="00110D98">
        <w:rPr>
          <w:rFonts w:eastAsia="Batang"/>
          <w:color w:val="000000"/>
          <w:szCs w:val="24"/>
        </w:rPr>
        <w:t>- Купон)*)</w:t>
      </w:r>
    </w:p>
    <w:p w:rsidR="005A273D" w:rsidRPr="00110D98" w:rsidRDefault="005A273D" w:rsidP="005A273D">
      <w:pPr>
        <w:pStyle w:val="12"/>
        <w:tabs>
          <w:tab w:val="left" w:pos="993"/>
        </w:tabs>
        <w:spacing w:before="120" w:line="360" w:lineRule="auto"/>
        <w:jc w:val="both"/>
        <w:rPr>
          <w:rFonts w:eastAsia="Batang"/>
          <w:color w:val="000000"/>
          <w:szCs w:val="24"/>
        </w:rPr>
      </w:pPr>
      <w:r w:rsidRPr="00110D98">
        <w:rPr>
          <w:rFonts w:eastAsia="Batang"/>
          <w:color w:val="000000"/>
          <w:szCs w:val="24"/>
        </w:rPr>
        <w:t>Где:</w:t>
      </w:r>
    </w:p>
    <w:p w:rsidR="005A273D" w:rsidRPr="00110D98" w:rsidRDefault="005A273D" w:rsidP="005A273D">
      <w:pPr>
        <w:pStyle w:val="12"/>
        <w:tabs>
          <w:tab w:val="left" w:pos="993"/>
        </w:tabs>
        <w:spacing w:before="120" w:line="360" w:lineRule="auto"/>
        <w:jc w:val="both"/>
        <w:rPr>
          <w:rFonts w:eastAsia="Batang"/>
          <w:i/>
          <w:color w:val="000000"/>
          <w:szCs w:val="24"/>
        </w:rPr>
      </w:pPr>
      <w:r w:rsidRPr="00110D98">
        <w:rPr>
          <w:rFonts w:eastAsia="Batang"/>
          <w:i/>
          <w:color w:val="000000"/>
          <w:szCs w:val="24"/>
        </w:rPr>
        <w:t xml:space="preserve">СС </w:t>
      </w:r>
      <w:r w:rsidRPr="00110D98">
        <w:rPr>
          <w:rFonts w:eastAsia="Batang"/>
          <w:color w:val="000000"/>
          <w:szCs w:val="24"/>
        </w:rPr>
        <w:t>– справедливая стоимость ценной бумаги;</w:t>
      </w:r>
    </w:p>
    <w:p w:rsidR="005A273D" w:rsidRPr="00110D98" w:rsidRDefault="005A273D" w:rsidP="005A273D">
      <w:pPr>
        <w:pStyle w:val="12"/>
        <w:tabs>
          <w:tab w:val="left" w:pos="993"/>
        </w:tabs>
        <w:spacing w:before="120" w:line="360" w:lineRule="auto"/>
        <w:jc w:val="both"/>
        <w:rPr>
          <w:rFonts w:eastAsia="Batang"/>
          <w:color w:val="000000"/>
          <w:szCs w:val="24"/>
        </w:rPr>
      </w:pPr>
      <w:r w:rsidRPr="00110D98">
        <w:rPr>
          <w:rFonts w:eastAsia="Batang"/>
          <w:i/>
          <w:color w:val="000000"/>
          <w:szCs w:val="24"/>
          <w:lang w:val="en-US"/>
        </w:rPr>
        <w:t>DCF</w:t>
      </w:r>
      <w:r w:rsidRPr="00110D98">
        <w:rPr>
          <w:rFonts w:eastAsia="Batang"/>
          <w:color w:val="000000"/>
          <w:szCs w:val="24"/>
        </w:rPr>
        <w:t xml:space="preserve"> – значение, рассчитанное в соответствии с п.2;</w:t>
      </w:r>
    </w:p>
    <w:p w:rsidR="005A273D" w:rsidRDefault="005A273D" w:rsidP="005A273D">
      <w:pPr>
        <w:pStyle w:val="14"/>
        <w:spacing w:line="360" w:lineRule="auto"/>
        <w:jc w:val="both"/>
      </w:pPr>
    </w:p>
    <w:p w:rsidR="005A273D" w:rsidRPr="00110D98" w:rsidRDefault="005A273D" w:rsidP="005A273D">
      <w:pPr>
        <w:pStyle w:val="14"/>
        <w:spacing w:line="360" w:lineRule="auto"/>
        <w:jc w:val="both"/>
      </w:pPr>
      <w:r w:rsidRPr="00110D98">
        <w:t>До даты полного погашения долговой ценной бумаги, предусмотренной условиями выпуска, в расчет ее справедливой стоимости не включаются:</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суммы частичного погашения основного долга – с даты частичного погашения, предусмотренной условиями выпуска;</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суммы купонного дохода – с даты окончания соответствующего купонного периода.</w:t>
      </w:r>
    </w:p>
    <w:p w:rsidR="005A273D" w:rsidRPr="00110D98" w:rsidRDefault="005A273D" w:rsidP="005A273D">
      <w:pPr>
        <w:pStyle w:val="12"/>
        <w:numPr>
          <w:ilvl w:val="0"/>
          <w:numId w:val="22"/>
        </w:numPr>
        <w:tabs>
          <w:tab w:val="left" w:pos="993"/>
        </w:tabs>
        <w:spacing w:before="120" w:line="360" w:lineRule="auto"/>
        <w:jc w:val="both"/>
        <w:rPr>
          <w:rFonts w:eastAsia="Batang"/>
          <w:color w:val="000000"/>
          <w:szCs w:val="24"/>
        </w:rPr>
      </w:pPr>
      <w:r w:rsidRPr="00110D98">
        <w:rPr>
          <w:rFonts w:eastAsia="Batang"/>
          <w:color w:val="000000"/>
          <w:szCs w:val="24"/>
        </w:rPr>
        <w:t>Для целей расчета кредитного спреда осуществляется следующая последовательность действий:</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медианное значение кредитного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5A273D" w:rsidRPr="00110D98" w:rsidRDefault="005A273D" w:rsidP="005A273D">
      <w:pPr>
        <w:pStyle w:val="12"/>
        <w:numPr>
          <w:ilvl w:val="0"/>
          <w:numId w:val="24"/>
        </w:numPr>
        <w:tabs>
          <w:tab w:val="left" w:pos="993"/>
        </w:tabs>
        <w:spacing w:before="120" w:line="360" w:lineRule="auto"/>
        <w:jc w:val="both"/>
        <w:rPr>
          <w:rFonts w:eastAsia="Batang"/>
          <w:color w:val="000000"/>
          <w:szCs w:val="24"/>
        </w:rPr>
      </w:pPr>
      <w:r w:rsidRPr="00110D98">
        <w:rPr>
          <w:rFonts w:eastAsia="Batang"/>
          <w:color w:val="000000"/>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Порядок определения принадлежности долговой ценной бумаги к рейтинговой группе</w:t>
      </w:r>
    </w:p>
    <w:p w:rsidR="005A273D" w:rsidRPr="00110D98" w:rsidRDefault="005A273D" w:rsidP="005A273D">
      <w:pPr>
        <w:spacing w:before="120" w:line="360" w:lineRule="auto"/>
        <w:contextualSpacing/>
        <w:jc w:val="both"/>
        <w:rPr>
          <w:rFonts w:eastAsia="Batang"/>
          <w:color w:val="000000"/>
          <w:sz w:val="24"/>
          <w:szCs w:val="24"/>
          <w:lang w:eastAsia="ru-RU"/>
        </w:rPr>
      </w:pPr>
      <w:r w:rsidRPr="00110D98">
        <w:rPr>
          <w:rFonts w:eastAsia="Batang"/>
          <w:color w:val="000000"/>
          <w:sz w:val="24"/>
          <w:szCs w:val="24"/>
          <w:lang w:eastAsia="ru-RU"/>
        </w:rPr>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с  Таблицей 1. </w:t>
      </w: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644057" w:rsidRDefault="00644057" w:rsidP="005A273D">
      <w:pPr>
        <w:spacing w:before="120" w:line="360" w:lineRule="auto"/>
        <w:contextualSpacing/>
        <w:rPr>
          <w:rFonts w:eastAsia="Calibri"/>
          <w:b/>
        </w:rPr>
      </w:pPr>
    </w:p>
    <w:p w:rsidR="005A273D" w:rsidRPr="00110D98" w:rsidRDefault="005A273D" w:rsidP="005A273D">
      <w:pPr>
        <w:spacing w:before="120" w:line="360" w:lineRule="auto"/>
        <w:contextualSpacing/>
        <w:rPr>
          <w:b/>
          <w:bCs/>
          <w:color w:val="000000"/>
          <w:lang w:eastAsia="ru-RU"/>
        </w:rPr>
      </w:pPr>
      <w:r w:rsidRPr="00110D98">
        <w:rPr>
          <w:rFonts w:eastAsia="Calibri"/>
          <w:b/>
        </w:rPr>
        <w:t xml:space="preserve">Таблица 1. </w:t>
      </w:r>
      <w:r w:rsidRPr="00110D98">
        <w:rPr>
          <w:b/>
          <w:bCs/>
          <w:color w:val="000000"/>
        </w:rPr>
        <w:t>Сопоставление шкал рейтинговых агентств</w:t>
      </w:r>
    </w:p>
    <w:tbl>
      <w:tblPr>
        <w:tblW w:w="9631" w:type="dxa"/>
        <w:jc w:val="center"/>
        <w:tblLook w:val="04A0" w:firstRow="1" w:lastRow="0" w:firstColumn="1" w:lastColumn="0" w:noHBand="0" w:noVBand="1"/>
      </w:tblPr>
      <w:tblGrid>
        <w:gridCol w:w="1628"/>
        <w:gridCol w:w="1432"/>
        <w:gridCol w:w="1691"/>
        <w:gridCol w:w="1691"/>
        <w:gridCol w:w="1691"/>
        <w:gridCol w:w="1498"/>
      </w:tblGrid>
      <w:tr w:rsidR="005A273D" w:rsidRPr="00110D98" w:rsidTr="00C81EAB">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A273D" w:rsidRPr="00110D98" w:rsidRDefault="005A273D" w:rsidP="00C81EAB">
            <w:pPr>
              <w:widowControl w:val="0"/>
              <w:spacing w:line="360" w:lineRule="auto"/>
              <w:jc w:val="center"/>
              <w:rPr>
                <w:b/>
                <w:bCs/>
                <w:color w:val="000000"/>
              </w:rPr>
            </w:pPr>
            <w:r w:rsidRPr="00110D98">
              <w:rPr>
                <w:b/>
                <w:bCs/>
                <w:color w:val="000000"/>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A273D" w:rsidRPr="00110D98" w:rsidRDefault="005A273D" w:rsidP="00C81EAB">
            <w:pPr>
              <w:widowControl w:val="0"/>
              <w:spacing w:line="360" w:lineRule="auto"/>
              <w:jc w:val="center"/>
              <w:rPr>
                <w:b/>
                <w:bCs/>
                <w:color w:val="000000"/>
              </w:rPr>
            </w:pPr>
            <w:r w:rsidRPr="00110D98">
              <w:rPr>
                <w:b/>
                <w:bCs/>
                <w:color w:val="000000"/>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5A273D" w:rsidRPr="00110D98" w:rsidRDefault="005A273D" w:rsidP="00C81EAB">
            <w:pPr>
              <w:widowControl w:val="0"/>
              <w:spacing w:line="360" w:lineRule="auto"/>
              <w:jc w:val="center"/>
              <w:rPr>
                <w:b/>
                <w:bCs/>
                <w:color w:val="000000"/>
              </w:rPr>
            </w:pPr>
            <w:r w:rsidRPr="00110D98">
              <w:rPr>
                <w:b/>
                <w:bCs/>
                <w:color w:val="000000"/>
              </w:rPr>
              <w:t>Moody`s</w:t>
            </w:r>
          </w:p>
        </w:tc>
        <w:tc>
          <w:tcPr>
            <w:tcW w:w="1537" w:type="dxa"/>
            <w:tcBorders>
              <w:top w:val="single" w:sz="8" w:space="0" w:color="auto"/>
              <w:left w:val="nil"/>
              <w:bottom w:val="single" w:sz="8" w:space="0" w:color="auto"/>
              <w:right w:val="nil"/>
            </w:tcBorders>
            <w:shd w:val="clear" w:color="auto" w:fill="D8D8D8"/>
            <w:vAlign w:val="center"/>
            <w:hideMark/>
          </w:tcPr>
          <w:p w:rsidR="005A273D" w:rsidRPr="00110D98" w:rsidRDefault="005A273D" w:rsidP="00C81EAB">
            <w:pPr>
              <w:widowControl w:val="0"/>
              <w:spacing w:line="360" w:lineRule="auto"/>
              <w:jc w:val="center"/>
              <w:rPr>
                <w:b/>
                <w:bCs/>
                <w:color w:val="000000"/>
              </w:rPr>
            </w:pPr>
            <w:r w:rsidRPr="00110D98">
              <w:rPr>
                <w:b/>
                <w:bCs/>
                <w:color w:val="000000"/>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A273D" w:rsidRPr="00110D98" w:rsidRDefault="005A273D" w:rsidP="00C81EAB">
            <w:pPr>
              <w:widowControl w:val="0"/>
              <w:spacing w:line="360" w:lineRule="auto"/>
              <w:jc w:val="center"/>
              <w:rPr>
                <w:b/>
                <w:bCs/>
                <w:color w:val="000000"/>
              </w:rPr>
            </w:pPr>
            <w:r w:rsidRPr="00110D98">
              <w:rPr>
                <w:b/>
                <w:bCs/>
                <w:color w:val="000000"/>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5A273D" w:rsidRPr="00110D98" w:rsidRDefault="005A273D" w:rsidP="00C81EAB">
            <w:pPr>
              <w:widowControl w:val="0"/>
              <w:spacing w:line="360" w:lineRule="auto"/>
              <w:jc w:val="center"/>
              <w:rPr>
                <w:b/>
                <w:bCs/>
                <w:color w:val="000000"/>
              </w:rPr>
            </w:pPr>
            <w:r w:rsidRPr="00110D98">
              <w:rPr>
                <w:b/>
                <w:bCs/>
                <w:color w:val="000000"/>
              </w:rPr>
              <w:t>Рейтинговая группа</w:t>
            </w:r>
          </w:p>
        </w:tc>
      </w:tr>
      <w:tr w:rsidR="005A273D" w:rsidRPr="00110D98" w:rsidTr="00C81EAB">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c>
          <w:tcPr>
            <w:tcW w:w="1560" w:type="dxa"/>
            <w:tcBorders>
              <w:top w:val="nil"/>
              <w:left w:val="nil"/>
              <w:bottom w:val="single" w:sz="8" w:space="0" w:color="auto"/>
              <w:right w:val="single" w:sz="8" w:space="0" w:color="auto"/>
            </w:tcBorders>
            <w:shd w:val="clear" w:color="auto" w:fill="F2F2F2"/>
            <w:vAlign w:val="center"/>
            <w:hideMark/>
          </w:tcPr>
          <w:p w:rsidR="005A273D" w:rsidRPr="00110D98" w:rsidRDefault="005A273D" w:rsidP="00C81EAB">
            <w:pPr>
              <w:widowControl w:val="0"/>
              <w:spacing w:line="360" w:lineRule="auto"/>
              <w:jc w:val="center"/>
              <w:rPr>
                <w:b/>
                <w:bCs/>
                <w:color w:val="000000"/>
              </w:rPr>
            </w:pPr>
            <w:r w:rsidRPr="00110D98">
              <w:rPr>
                <w:b/>
                <w:bCs/>
                <w:color w:val="000000"/>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5A273D" w:rsidRPr="00110D98" w:rsidRDefault="005A273D" w:rsidP="00C81EAB">
            <w:pPr>
              <w:widowControl w:val="0"/>
              <w:spacing w:line="360" w:lineRule="auto"/>
              <w:jc w:val="center"/>
              <w:rPr>
                <w:b/>
                <w:bCs/>
                <w:color w:val="000000"/>
              </w:rPr>
            </w:pPr>
            <w:r w:rsidRPr="00110D98">
              <w:rPr>
                <w:b/>
                <w:bCs/>
                <w:color w:val="000000"/>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5A273D" w:rsidRPr="00110D98" w:rsidRDefault="005A273D" w:rsidP="00C81EAB">
            <w:pPr>
              <w:widowControl w:val="0"/>
              <w:spacing w:line="360" w:lineRule="auto"/>
              <w:jc w:val="center"/>
              <w:rPr>
                <w:b/>
                <w:bCs/>
                <w:color w:val="000000"/>
              </w:rPr>
            </w:pPr>
            <w:r w:rsidRPr="00110D98">
              <w:rPr>
                <w:b/>
                <w:bCs/>
                <w:color w:val="000000"/>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 </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 </w:t>
            </w:r>
          </w:p>
        </w:tc>
        <w:tc>
          <w:tcPr>
            <w:tcW w:w="1560"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Ваа1</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b/>
                <w:bCs/>
                <w:color w:val="000000"/>
              </w:rPr>
            </w:pPr>
            <w:r w:rsidRPr="00110D98">
              <w:rPr>
                <w:b/>
                <w:bCs/>
                <w:color w:val="000000"/>
              </w:rPr>
              <w:t>Рейтинговая группа I</w:t>
            </w: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 </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 </w:t>
            </w:r>
          </w:p>
        </w:tc>
        <w:tc>
          <w:tcPr>
            <w:tcW w:w="1560"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Ваа2</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ВВВ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AAA(RU)</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pPr>
            <w:r w:rsidRPr="00110D98">
              <w:t>Ваа3</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pPr>
            <w:r w:rsidRPr="00110D98">
              <w:t>ВВВ-</w:t>
            </w:r>
          </w:p>
        </w:tc>
        <w:tc>
          <w:tcPr>
            <w:tcW w:w="1537"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pPr>
            <w:r w:rsidRPr="00110D98">
              <w:t>ВВВ-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lang w:val="en-US"/>
              </w:rPr>
            </w:pPr>
            <w:r w:rsidRPr="00110D98">
              <w:rPr>
                <w:color w:val="000000"/>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pPr>
            <w:r w:rsidRPr="00110D98">
              <w:t>Ва1</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pPr>
            <w:r w:rsidRPr="00110D98">
              <w:t>ВВ+</w:t>
            </w:r>
          </w:p>
        </w:tc>
        <w:tc>
          <w:tcPr>
            <w:tcW w:w="1537"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pPr>
            <w:r w:rsidRPr="00110D98">
              <w:t>ВВ+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A+(RU), A(RU)</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Ва2</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5A273D" w:rsidRPr="00110D98" w:rsidRDefault="005A273D" w:rsidP="00C81EAB">
            <w:pPr>
              <w:widowControl w:val="0"/>
              <w:spacing w:line="360" w:lineRule="auto"/>
              <w:jc w:val="center"/>
              <w:rPr>
                <w:color w:val="000000"/>
              </w:rPr>
            </w:pPr>
            <w:r w:rsidRPr="00110D98">
              <w:rPr>
                <w:color w:val="000000"/>
              </w:rPr>
              <w:t>ВВ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A-(RU), BBB+(RU)</w:t>
            </w:r>
          </w:p>
        </w:tc>
        <w:tc>
          <w:tcPr>
            <w:tcW w:w="1645"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Ва3</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ВВ-</w:t>
            </w:r>
          </w:p>
        </w:tc>
        <w:tc>
          <w:tcPr>
            <w:tcW w:w="1537" w:type="dxa"/>
            <w:tcBorders>
              <w:top w:val="nil"/>
              <w:left w:val="nil"/>
              <w:bottom w:val="single" w:sz="8" w:space="0" w:color="auto"/>
              <w:right w:val="single" w:sz="8" w:space="0" w:color="auto"/>
            </w:tcBorders>
            <w:shd w:val="clear" w:color="auto" w:fill="DEEAF6"/>
            <w:vAlign w:val="center"/>
            <w:hideMark/>
          </w:tcPr>
          <w:p w:rsidR="005A273D" w:rsidRPr="00110D98" w:rsidRDefault="005A273D" w:rsidP="00C81EAB">
            <w:pPr>
              <w:widowControl w:val="0"/>
              <w:spacing w:line="360" w:lineRule="auto"/>
              <w:jc w:val="center"/>
              <w:rPr>
                <w:color w:val="000000"/>
              </w:rPr>
            </w:pPr>
            <w:r w:rsidRPr="00110D98">
              <w:rPr>
                <w:color w:val="000000"/>
              </w:rPr>
              <w:t>ВВ-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ruBBB</w:t>
            </w:r>
          </w:p>
        </w:tc>
        <w:tc>
          <w:tcPr>
            <w:tcW w:w="1560"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В1</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5A273D" w:rsidRPr="00110D98" w:rsidRDefault="005A273D" w:rsidP="00C81EAB">
            <w:pPr>
              <w:widowControl w:val="0"/>
              <w:spacing w:line="360" w:lineRule="auto"/>
              <w:jc w:val="center"/>
              <w:rPr>
                <w:b/>
                <w:bCs/>
                <w:color w:val="000000"/>
              </w:rPr>
            </w:pPr>
            <w:r w:rsidRPr="00110D98">
              <w:rPr>
                <w:b/>
                <w:bCs/>
                <w:color w:val="000000"/>
              </w:rPr>
              <w:t>Рейтинговая группа II</w:t>
            </w: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BB+(RU)</w:t>
            </w:r>
          </w:p>
        </w:tc>
        <w:tc>
          <w:tcPr>
            <w:tcW w:w="1645"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В2</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В</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BB(RU), BB-(RU)</w:t>
            </w:r>
          </w:p>
        </w:tc>
        <w:tc>
          <w:tcPr>
            <w:tcW w:w="1645"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ruBB</w:t>
            </w:r>
          </w:p>
        </w:tc>
        <w:tc>
          <w:tcPr>
            <w:tcW w:w="1560"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B3</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w:t>
            </w:r>
          </w:p>
        </w:tc>
        <w:tc>
          <w:tcPr>
            <w:tcW w:w="1537" w:type="dxa"/>
            <w:tcBorders>
              <w:top w:val="nil"/>
              <w:left w:val="nil"/>
              <w:bottom w:val="single" w:sz="8" w:space="0" w:color="auto"/>
              <w:right w:val="single" w:sz="8" w:space="0" w:color="auto"/>
            </w:tcBorders>
            <w:shd w:val="clear" w:color="auto" w:fill="FBE4D5"/>
            <w:vAlign w:val="center"/>
            <w:hideMark/>
          </w:tcPr>
          <w:p w:rsidR="005A273D" w:rsidRPr="00110D98" w:rsidRDefault="005A273D" w:rsidP="00C81EAB">
            <w:pPr>
              <w:widowControl w:val="0"/>
              <w:spacing w:line="360" w:lineRule="auto"/>
              <w:jc w:val="center"/>
              <w:rPr>
                <w:color w:val="000000"/>
              </w:rPr>
            </w:pPr>
            <w:r w:rsidRPr="00110D98">
              <w:rPr>
                <w:color w:val="000000"/>
              </w:rPr>
              <w:t>B-</w:t>
            </w:r>
          </w:p>
        </w:tc>
        <w:tc>
          <w:tcPr>
            <w:tcW w:w="0" w:type="auto"/>
            <w:vMerge/>
            <w:tcBorders>
              <w:top w:val="nil"/>
              <w:left w:val="single" w:sz="8" w:space="0" w:color="auto"/>
              <w:bottom w:val="single" w:sz="8" w:space="0" w:color="000000"/>
              <w:right w:val="single" w:sz="8" w:space="0" w:color="auto"/>
            </w:tcBorders>
            <w:vAlign w:val="center"/>
            <w:hideMark/>
          </w:tcPr>
          <w:p w:rsidR="005A273D" w:rsidRPr="00110D98" w:rsidRDefault="005A273D" w:rsidP="00C81EAB">
            <w:pPr>
              <w:spacing w:line="360" w:lineRule="auto"/>
              <w:rPr>
                <w:b/>
                <w:bCs/>
                <w:color w:val="000000"/>
              </w:rPr>
            </w:pPr>
          </w:p>
        </w:tc>
      </w:tr>
      <w:tr w:rsidR="005A273D" w:rsidRPr="00110D98" w:rsidTr="00C81EAB">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5A273D" w:rsidRPr="00110D98" w:rsidRDefault="005A273D" w:rsidP="00C81EAB">
            <w:pPr>
              <w:widowControl w:val="0"/>
              <w:spacing w:line="360" w:lineRule="auto"/>
              <w:jc w:val="center"/>
              <w:rPr>
                <w:color w:val="000000"/>
              </w:rPr>
            </w:pPr>
            <w:r w:rsidRPr="00110D98">
              <w:rPr>
                <w:color w:val="000000"/>
              </w:rPr>
              <w:t>Более низкий рейтинг / рейтинг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5A273D" w:rsidRPr="00110D98" w:rsidRDefault="005A273D" w:rsidP="00C81EAB">
            <w:pPr>
              <w:widowControl w:val="0"/>
              <w:spacing w:line="360" w:lineRule="auto"/>
              <w:jc w:val="center"/>
              <w:rPr>
                <w:b/>
                <w:bCs/>
                <w:color w:val="000000"/>
              </w:rPr>
            </w:pPr>
            <w:r w:rsidRPr="00110D98">
              <w:rPr>
                <w:b/>
                <w:bCs/>
                <w:color w:val="000000"/>
              </w:rPr>
              <w:t>Рейтинговая группа III</w:t>
            </w:r>
          </w:p>
        </w:tc>
      </w:tr>
    </w:tbl>
    <w:p w:rsidR="005A273D" w:rsidRPr="00110D98" w:rsidRDefault="005A273D" w:rsidP="005A273D">
      <w:pPr>
        <w:spacing w:after="120" w:line="360" w:lineRule="auto"/>
        <w:ind w:left="-1276"/>
        <w:rPr>
          <w:rFonts w:eastAsia="Calibri"/>
        </w:rPr>
      </w:pPr>
    </w:p>
    <w:p w:rsidR="005A273D" w:rsidRPr="00110D98" w:rsidRDefault="005A273D" w:rsidP="005A273D">
      <w:pPr>
        <w:spacing w:after="120" w:line="360" w:lineRule="auto"/>
        <w:rPr>
          <w:color w:val="000000"/>
          <w:sz w:val="24"/>
          <w:szCs w:val="24"/>
          <w:lang w:eastAsia="ru-RU"/>
        </w:rPr>
      </w:pPr>
      <w:r w:rsidRPr="00110D98">
        <w:rPr>
          <w:rFonts w:eastAsia="Calibri"/>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5A273D" w:rsidRPr="00110D98" w:rsidRDefault="005A273D" w:rsidP="005A273D">
      <w:pPr>
        <w:spacing w:after="120" w:line="360" w:lineRule="auto"/>
        <w:rPr>
          <w:rFonts w:eastAsia="Calibri"/>
          <w:sz w:val="24"/>
          <w:szCs w:val="24"/>
        </w:rPr>
      </w:pPr>
      <w:r w:rsidRPr="00110D98">
        <w:rPr>
          <w:rFonts w:eastAsia="Calibri"/>
          <w:sz w:val="24"/>
          <w:szCs w:val="24"/>
        </w:rPr>
        <w:t>К рейтинговой группе I</w:t>
      </w:r>
      <w:r w:rsidRPr="00110D98">
        <w:rPr>
          <w:rFonts w:eastAsia="Calibri"/>
          <w:sz w:val="24"/>
          <w:szCs w:val="24"/>
          <w:lang w:val="en-US"/>
        </w:rPr>
        <w:t>II</w:t>
      </w:r>
      <w:r w:rsidRPr="00110D98">
        <w:rPr>
          <w:rFonts w:eastAsia="Calibri"/>
          <w:sz w:val="24"/>
          <w:szCs w:val="24"/>
        </w:rPr>
        <w:t xml:space="preserve"> относятся долговые ценные бумаги, которые не могут быть отнесены к рейтинговым группам I, </w:t>
      </w:r>
      <w:r w:rsidRPr="00110D98">
        <w:rPr>
          <w:rFonts w:eastAsia="Calibri"/>
          <w:sz w:val="24"/>
          <w:szCs w:val="24"/>
          <w:lang w:val="en-US"/>
        </w:rPr>
        <w:t>II</w:t>
      </w:r>
      <w:r w:rsidRPr="00110D98">
        <w:rPr>
          <w:rFonts w:eastAsia="Calibri"/>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5A273D" w:rsidRPr="00110D98" w:rsidRDefault="005A273D" w:rsidP="005A273D">
      <w:pPr>
        <w:pStyle w:val="12"/>
        <w:numPr>
          <w:ilvl w:val="1"/>
          <w:numId w:val="22"/>
        </w:numPr>
        <w:tabs>
          <w:tab w:val="left" w:pos="993"/>
        </w:tabs>
        <w:spacing w:before="120" w:line="360" w:lineRule="auto"/>
        <w:ind w:left="993" w:hanging="633"/>
        <w:jc w:val="both"/>
        <w:rPr>
          <w:rFonts w:eastAsia="Batang"/>
          <w:color w:val="000000"/>
          <w:szCs w:val="24"/>
        </w:rPr>
      </w:pPr>
      <w:r w:rsidRPr="00110D98">
        <w:rPr>
          <w:rFonts w:eastAsia="Batang"/>
          <w:color w:val="000000"/>
          <w:szCs w:val="24"/>
        </w:rPr>
        <w:t>Порядок определения  кредитного спреда.</w:t>
      </w:r>
    </w:p>
    <w:p w:rsidR="005A273D" w:rsidRPr="00110D98" w:rsidRDefault="005A273D" w:rsidP="005A273D">
      <w:pPr>
        <w:spacing w:after="160" w:line="360" w:lineRule="auto"/>
        <w:jc w:val="both"/>
        <w:rPr>
          <w:rFonts w:eastAsia="Calibri"/>
          <w:sz w:val="24"/>
          <w:szCs w:val="24"/>
        </w:rPr>
      </w:pPr>
      <w:r w:rsidRPr="00110D98">
        <w:rPr>
          <w:rFonts w:eastAsia="Calibri"/>
          <w:sz w:val="24"/>
          <w:szCs w:val="24"/>
        </w:rPr>
        <w:t>Расчет кредитного спреда выполняется для каждой рейтинговой группы исходя из значений медианных кредитных спредов соответствующей рейтинговой группы</w:t>
      </w:r>
    </w:p>
    <w:p w:rsidR="005A273D" w:rsidRPr="00110D98" w:rsidRDefault="005A273D" w:rsidP="005A273D">
      <w:pPr>
        <w:spacing w:line="360" w:lineRule="auto"/>
        <w:jc w:val="both"/>
        <w:rPr>
          <w:rFonts w:eastAsia="Calibri"/>
          <w:sz w:val="24"/>
          <w:szCs w:val="24"/>
        </w:rPr>
      </w:pPr>
      <w:r w:rsidRPr="00110D98">
        <w:rPr>
          <w:rFonts w:eastAsia="Calibri"/>
          <w:sz w:val="24"/>
          <w:szCs w:val="24"/>
        </w:rPr>
        <w:t>Коэффициент 1,5  определяется в настоящей методике на основании экспертного суждения УК.</w:t>
      </w:r>
    </w:p>
    <w:p w:rsidR="005A273D" w:rsidRPr="00110D98" w:rsidRDefault="005A273D" w:rsidP="005A273D">
      <w:pPr>
        <w:rPr>
          <w:rFonts w:eastAsia="Calibri"/>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5A273D" w:rsidRPr="00110D98" w:rsidTr="00C81EAB">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5A273D" w:rsidRPr="00110D98" w:rsidRDefault="005A273D" w:rsidP="00C81EAB">
            <w:pPr>
              <w:spacing w:line="256" w:lineRule="auto"/>
              <w:ind w:left="-113" w:right="-102"/>
              <w:jc w:val="center"/>
              <w:rPr>
                <w:b/>
                <w:bCs/>
                <w:color w:val="000000"/>
              </w:rPr>
            </w:pPr>
            <w:r w:rsidRPr="00110D98">
              <w:rPr>
                <w:b/>
                <w:bCs/>
                <w:color w:val="000000"/>
              </w:rPr>
              <w:t>Рейтинговая группа I</w:t>
            </w:r>
          </w:p>
        </w:tc>
      </w:tr>
      <w:tr w:rsidR="005A273D" w:rsidRPr="00110D98" w:rsidTr="00C81EAB">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5A273D" w:rsidRPr="00110D98" w:rsidRDefault="005A273D" w:rsidP="00C81EAB">
            <w:pPr>
              <w:spacing w:line="256" w:lineRule="auto"/>
              <w:ind w:left="-113" w:right="-102"/>
              <w:jc w:val="center"/>
              <w:rPr>
                <w:color w:val="000000"/>
              </w:rPr>
            </w:pPr>
          </w:p>
          <w:p w:rsidR="005A273D" w:rsidRPr="00110D98" w:rsidRDefault="005A273D" w:rsidP="00C81EAB">
            <w:pPr>
              <w:spacing w:line="256" w:lineRule="auto"/>
              <w:ind w:left="-113" w:right="-102"/>
              <w:jc w:val="center"/>
              <w:rPr>
                <w:color w:val="000000"/>
              </w:rPr>
            </w:pPr>
            <w:r w:rsidRPr="00110D98">
              <w:rPr>
                <w:color w:val="000000"/>
              </w:rPr>
              <w:t>Медиана</w:t>
            </w:r>
          </w:p>
          <w:p w:rsidR="005A273D" w:rsidRPr="00110D98" w:rsidRDefault="005A273D" w:rsidP="00C81EAB">
            <w:pPr>
              <w:spacing w:line="256" w:lineRule="auto"/>
              <w:ind w:left="-113" w:right="-102"/>
              <w:jc w:val="center"/>
              <w:rPr>
                <w:rFonts w:eastAsia="Calibri"/>
                <w:b/>
                <w:vertAlign w:val="superscript"/>
                <w:lang w:val="en-US"/>
              </w:rPr>
            </w:pPr>
            <w:r w:rsidRPr="00110D98">
              <w:rPr>
                <w:rFonts w:eastAsia="Calibri"/>
                <w:b/>
                <w:lang w:val="en-US"/>
              </w:rPr>
              <w:t>S</w:t>
            </w:r>
            <w:r w:rsidRPr="00110D98">
              <w:rPr>
                <w:rFonts w:eastAsia="Calibri"/>
                <w:b/>
                <w:vertAlign w:val="subscript"/>
              </w:rPr>
              <w:t>РГ</w:t>
            </w:r>
            <w:r w:rsidRPr="00110D98">
              <w:rPr>
                <w:rFonts w:eastAsia="Calibri"/>
                <w:b/>
                <w:vertAlign w:val="subscript"/>
                <w:lang w:val="en-US"/>
              </w:rPr>
              <w:t>I</w:t>
            </w:r>
            <w:r w:rsidRPr="00110D98">
              <w:rPr>
                <w:rFonts w:eastAsia="Calibri"/>
                <w:b/>
                <w:vertAlign w:val="superscript"/>
                <w:lang w:val="en-US"/>
              </w:rPr>
              <w:t>m</w:t>
            </w:r>
          </w:p>
          <w:p w:rsidR="005A273D" w:rsidRPr="00110D98" w:rsidRDefault="005A273D" w:rsidP="00C81EAB">
            <w:pPr>
              <w:spacing w:line="256" w:lineRule="auto"/>
              <w:ind w:left="-113" w:right="-102"/>
              <w:jc w:val="center"/>
              <w:rPr>
                <w:color w:val="000000"/>
                <w:lang w:val="en-US"/>
              </w:rPr>
            </w:pPr>
          </w:p>
        </w:tc>
      </w:tr>
      <w:tr w:rsidR="005A273D" w:rsidRPr="00110D98" w:rsidTr="00C81EAB">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5A273D" w:rsidRPr="00110D98" w:rsidRDefault="005A273D" w:rsidP="00C81EAB">
            <w:pPr>
              <w:spacing w:line="256" w:lineRule="auto"/>
              <w:ind w:left="-113" w:right="-102"/>
              <w:jc w:val="center"/>
              <w:rPr>
                <w:b/>
                <w:bCs/>
                <w:color w:val="000000"/>
              </w:rPr>
            </w:pPr>
            <w:r w:rsidRPr="00110D98">
              <w:rPr>
                <w:b/>
                <w:bCs/>
                <w:color w:val="000000"/>
              </w:rPr>
              <w:t>Рейтинговая группа II</w:t>
            </w:r>
          </w:p>
        </w:tc>
      </w:tr>
      <w:tr w:rsidR="005A273D" w:rsidRPr="00110D98" w:rsidTr="00C81EAB">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5A273D" w:rsidRPr="00110D98" w:rsidRDefault="005A273D" w:rsidP="00C81EAB">
            <w:pPr>
              <w:spacing w:line="256" w:lineRule="auto"/>
              <w:ind w:left="-113" w:right="-102"/>
              <w:jc w:val="center"/>
              <w:rPr>
                <w:color w:val="000000"/>
              </w:rPr>
            </w:pPr>
          </w:p>
          <w:p w:rsidR="005A273D" w:rsidRPr="00110D98" w:rsidRDefault="005A273D" w:rsidP="00C81EAB">
            <w:pPr>
              <w:spacing w:line="256" w:lineRule="auto"/>
              <w:ind w:left="-113" w:right="-102"/>
              <w:jc w:val="center"/>
              <w:rPr>
                <w:color w:val="000000"/>
              </w:rPr>
            </w:pPr>
            <w:r w:rsidRPr="00110D98">
              <w:rPr>
                <w:color w:val="000000"/>
              </w:rPr>
              <w:t>Медиана</w:t>
            </w:r>
          </w:p>
          <w:p w:rsidR="005A273D" w:rsidRPr="00110D98" w:rsidRDefault="005A273D" w:rsidP="00C81EAB">
            <w:pPr>
              <w:spacing w:line="256" w:lineRule="auto"/>
              <w:ind w:left="-113" w:right="-102"/>
              <w:jc w:val="center"/>
              <w:rPr>
                <w:rFonts w:eastAsia="Calibri"/>
              </w:rPr>
            </w:pPr>
            <w:r w:rsidRPr="00110D98">
              <w:rPr>
                <w:rFonts w:eastAsia="Calibri"/>
                <w:b/>
                <w:lang w:val="en-US"/>
              </w:rPr>
              <w:t>S</w:t>
            </w:r>
            <w:r w:rsidRPr="00110D98">
              <w:rPr>
                <w:rFonts w:eastAsia="Calibri"/>
                <w:b/>
                <w:vertAlign w:val="subscript"/>
              </w:rPr>
              <w:t>РГ</w:t>
            </w:r>
            <w:r w:rsidRPr="00110D98">
              <w:rPr>
                <w:rFonts w:eastAsia="Calibri"/>
                <w:b/>
                <w:vertAlign w:val="subscript"/>
                <w:lang w:val="en-US"/>
              </w:rPr>
              <w:t>II</w:t>
            </w:r>
            <w:r w:rsidRPr="00110D98">
              <w:rPr>
                <w:rFonts w:eastAsia="Calibri"/>
                <w:b/>
                <w:vertAlign w:val="superscript"/>
                <w:lang w:val="en-US"/>
              </w:rPr>
              <w:t>m</w:t>
            </w:r>
          </w:p>
          <w:p w:rsidR="005A273D" w:rsidRPr="00110D98" w:rsidRDefault="005A273D" w:rsidP="00C81EAB">
            <w:pPr>
              <w:spacing w:line="256" w:lineRule="auto"/>
              <w:ind w:left="-113" w:right="-102"/>
              <w:jc w:val="center"/>
              <w:rPr>
                <w:color w:val="000000"/>
              </w:rPr>
            </w:pPr>
          </w:p>
        </w:tc>
      </w:tr>
      <w:tr w:rsidR="005A273D" w:rsidRPr="00110D98" w:rsidTr="00C81EAB">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5A273D" w:rsidRPr="00110D98" w:rsidRDefault="005A273D" w:rsidP="00C81EAB">
            <w:pPr>
              <w:spacing w:line="256" w:lineRule="auto"/>
              <w:ind w:left="-113" w:right="-102"/>
              <w:jc w:val="center"/>
              <w:rPr>
                <w:b/>
                <w:bCs/>
              </w:rPr>
            </w:pPr>
            <w:r w:rsidRPr="00110D98">
              <w:rPr>
                <w:b/>
                <w:bCs/>
              </w:rPr>
              <w:t>Рейтинговая группа III</w:t>
            </w:r>
          </w:p>
        </w:tc>
      </w:tr>
      <w:tr w:rsidR="005A273D" w:rsidRPr="00110D98" w:rsidTr="00C81EAB">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5A273D" w:rsidRPr="00110D98" w:rsidRDefault="005A273D" w:rsidP="00C81EAB">
            <w:pPr>
              <w:spacing w:line="256" w:lineRule="auto"/>
              <w:ind w:left="-113" w:right="-102"/>
              <w:jc w:val="center"/>
            </w:pPr>
          </w:p>
          <w:p w:rsidR="005A273D" w:rsidRPr="00110D98" w:rsidRDefault="005A273D" w:rsidP="00C81EAB">
            <w:pPr>
              <w:spacing w:line="256" w:lineRule="auto"/>
              <w:ind w:left="-113" w:right="-102"/>
              <w:jc w:val="center"/>
            </w:pPr>
            <w:r w:rsidRPr="00110D98">
              <w:rPr>
                <w:color w:val="000000"/>
              </w:rPr>
              <w:t>Медиана</w:t>
            </w:r>
          </w:p>
          <w:p w:rsidR="005A273D" w:rsidRPr="00110D98" w:rsidRDefault="005A273D" w:rsidP="00C81EAB">
            <w:pPr>
              <w:spacing w:line="256" w:lineRule="auto"/>
              <w:ind w:left="-113" w:right="-102"/>
              <w:jc w:val="center"/>
              <w:rPr>
                <w:rFonts w:eastAsia="Calibri"/>
                <w:b/>
              </w:rPr>
            </w:pPr>
            <w:r w:rsidRPr="00110D98">
              <w:rPr>
                <w:rFonts w:eastAsia="Calibri"/>
                <w:b/>
                <w:color w:val="FF0000"/>
              </w:rPr>
              <w:t>1,5</w:t>
            </w:r>
            <w:r w:rsidRPr="00110D98">
              <w:rPr>
                <w:rFonts w:eastAsia="Calibri"/>
                <w:b/>
              </w:rPr>
              <w:t>*</w:t>
            </w:r>
            <w:r w:rsidRPr="00110D98">
              <w:rPr>
                <w:rFonts w:eastAsia="Calibri"/>
                <w:b/>
                <w:lang w:val="en-US"/>
              </w:rPr>
              <w:t>S</w:t>
            </w:r>
            <w:r w:rsidRPr="00110D98">
              <w:rPr>
                <w:rFonts w:eastAsia="Calibri"/>
                <w:b/>
                <w:vertAlign w:val="subscript"/>
              </w:rPr>
              <w:t>РГ</w:t>
            </w:r>
            <w:r w:rsidRPr="00110D98">
              <w:rPr>
                <w:rFonts w:eastAsia="Calibri"/>
                <w:b/>
                <w:vertAlign w:val="subscript"/>
                <w:lang w:val="en-US"/>
              </w:rPr>
              <w:t>II</w:t>
            </w:r>
            <w:r w:rsidRPr="00110D98">
              <w:rPr>
                <w:rFonts w:eastAsia="Calibri"/>
                <w:b/>
                <w:vertAlign w:val="superscript"/>
                <w:lang w:val="en-US"/>
              </w:rPr>
              <w:t>m</w:t>
            </w:r>
          </w:p>
          <w:p w:rsidR="005A273D" w:rsidRPr="00110D98" w:rsidRDefault="005A273D" w:rsidP="00C81EAB">
            <w:pPr>
              <w:spacing w:line="256" w:lineRule="auto"/>
              <w:ind w:left="-113" w:right="-102"/>
              <w:jc w:val="center"/>
            </w:pPr>
          </w:p>
        </w:tc>
      </w:tr>
    </w:tbl>
    <w:p w:rsidR="005A273D" w:rsidRPr="00110D98" w:rsidRDefault="005A273D" w:rsidP="005A273D">
      <w:pPr>
        <w:pStyle w:val="af3"/>
        <w:numPr>
          <w:ilvl w:val="1"/>
          <w:numId w:val="26"/>
        </w:numPr>
        <w:spacing w:beforeLines="120" w:before="288" w:after="200" w:line="360" w:lineRule="auto"/>
        <w:contextualSpacing/>
        <w:rPr>
          <w:sz w:val="24"/>
          <w:szCs w:val="24"/>
        </w:rPr>
      </w:pPr>
      <w:r w:rsidRPr="00110D98">
        <w:rPr>
          <w:sz w:val="24"/>
          <w:szCs w:val="24"/>
        </w:rPr>
        <w:t xml:space="preserve">Порядок определения кредитного спреда для рейтинговых групп. </w:t>
      </w:r>
    </w:p>
    <w:p w:rsidR="005A273D" w:rsidRPr="00110D98" w:rsidRDefault="005A273D" w:rsidP="005A273D">
      <w:pPr>
        <w:spacing w:line="360" w:lineRule="auto"/>
        <w:jc w:val="both"/>
        <w:rPr>
          <w:rFonts w:eastAsia="Calibri"/>
          <w:sz w:val="24"/>
          <w:szCs w:val="24"/>
        </w:rPr>
      </w:pPr>
      <w:r w:rsidRPr="00110D98">
        <w:rPr>
          <w:rFonts w:eastAsia="Calibri"/>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110D98">
        <w:rPr>
          <w:rFonts w:eastAsia="Calibri"/>
          <w:sz w:val="24"/>
          <w:szCs w:val="24"/>
          <w:lang w:val="en-US"/>
        </w:rPr>
        <w:t>CBONDS</w:t>
      </w:r>
      <w:r w:rsidRPr="00110D98">
        <w:rPr>
          <w:rFonts w:eastAsia="Calibri"/>
          <w:sz w:val="24"/>
          <w:szCs w:val="24"/>
        </w:rPr>
        <w:t xml:space="preserve">) путем изменения настоящей методики.  </w:t>
      </w:r>
    </w:p>
    <w:p w:rsidR="005A273D" w:rsidRPr="00741E68" w:rsidRDefault="005A273D" w:rsidP="005A273D">
      <w:pPr>
        <w:pStyle w:val="af3"/>
        <w:numPr>
          <w:ilvl w:val="0"/>
          <w:numId w:val="25"/>
        </w:numPr>
        <w:tabs>
          <w:tab w:val="num" w:pos="360"/>
        </w:tabs>
        <w:spacing w:before="120" w:after="200" w:line="276" w:lineRule="auto"/>
        <w:contextualSpacing/>
        <w:jc w:val="both"/>
        <w:rPr>
          <w:sz w:val="24"/>
          <w:szCs w:val="24"/>
        </w:rPr>
      </w:pPr>
      <w:r w:rsidRPr="00741E68">
        <w:rPr>
          <w:sz w:val="24"/>
          <w:szCs w:val="24"/>
        </w:rPr>
        <w:t>Индекс корпоративных облигаций (1-3 года, рейтинг ≥ BBB-)</w:t>
      </w:r>
    </w:p>
    <w:p w:rsidR="005A273D" w:rsidRPr="00741E68" w:rsidRDefault="005A273D" w:rsidP="005A273D">
      <w:pPr>
        <w:pStyle w:val="af3"/>
        <w:spacing w:before="120"/>
        <w:ind w:left="690"/>
        <w:jc w:val="both"/>
        <w:rPr>
          <w:sz w:val="24"/>
          <w:szCs w:val="24"/>
        </w:rPr>
      </w:pPr>
      <w:r w:rsidRPr="00741E68">
        <w:rPr>
          <w:sz w:val="24"/>
          <w:szCs w:val="24"/>
        </w:rPr>
        <w:t>Тикер – RUCBITRBBB3Y</w:t>
      </w:r>
    </w:p>
    <w:p w:rsidR="005A273D" w:rsidRPr="00741E68" w:rsidRDefault="005A273D" w:rsidP="005A273D">
      <w:pPr>
        <w:pStyle w:val="af3"/>
        <w:spacing w:before="120"/>
        <w:ind w:left="690"/>
        <w:jc w:val="both"/>
        <w:rPr>
          <w:sz w:val="24"/>
          <w:szCs w:val="24"/>
        </w:rPr>
      </w:pPr>
      <w:r w:rsidRPr="00741E68">
        <w:rPr>
          <w:sz w:val="24"/>
          <w:szCs w:val="24"/>
        </w:rPr>
        <w:t>Описание индекса - http://www.moex.com/ru/index/RUCBITRBBB3Y/info/</w:t>
      </w:r>
    </w:p>
    <w:p w:rsidR="005A273D" w:rsidRPr="00741E68" w:rsidRDefault="005A273D" w:rsidP="005A273D">
      <w:pPr>
        <w:pStyle w:val="af3"/>
        <w:spacing w:before="120"/>
        <w:ind w:left="690"/>
        <w:jc w:val="both"/>
        <w:rPr>
          <w:sz w:val="24"/>
          <w:szCs w:val="24"/>
        </w:rPr>
      </w:pPr>
      <w:r w:rsidRPr="00741E68">
        <w:rPr>
          <w:sz w:val="24"/>
          <w:szCs w:val="24"/>
        </w:rPr>
        <w:t>Архив значений - http://</w:t>
      </w:r>
      <w:r w:rsidRPr="00741E68">
        <w:rPr>
          <w:sz w:val="24"/>
          <w:szCs w:val="24"/>
          <w:lang w:val="en-US"/>
        </w:rPr>
        <w:t>www</w:t>
      </w:r>
      <w:r w:rsidRPr="00741E68">
        <w:rPr>
          <w:sz w:val="24"/>
          <w:szCs w:val="24"/>
        </w:rPr>
        <w:t>.moex.com/ru/index/RUCBITRBBB3Y/archive</w:t>
      </w:r>
    </w:p>
    <w:p w:rsidR="005A273D" w:rsidRPr="00741E68" w:rsidRDefault="005A273D" w:rsidP="005A273D">
      <w:pPr>
        <w:pStyle w:val="af3"/>
        <w:numPr>
          <w:ilvl w:val="0"/>
          <w:numId w:val="25"/>
        </w:numPr>
        <w:tabs>
          <w:tab w:val="num" w:pos="360"/>
        </w:tabs>
        <w:spacing w:before="120" w:after="200" w:line="276" w:lineRule="auto"/>
        <w:contextualSpacing/>
        <w:jc w:val="both"/>
        <w:rPr>
          <w:sz w:val="24"/>
          <w:szCs w:val="24"/>
        </w:rPr>
      </w:pPr>
      <w:r w:rsidRPr="00741E68">
        <w:rPr>
          <w:sz w:val="24"/>
          <w:szCs w:val="24"/>
        </w:rPr>
        <w:t>Индекс корпоративных облигаций (1-3 года, BB- ≤ рейтинг &lt; BBB-)</w:t>
      </w:r>
    </w:p>
    <w:p w:rsidR="005A273D" w:rsidRPr="00741E68" w:rsidRDefault="005A273D" w:rsidP="005A273D">
      <w:pPr>
        <w:pStyle w:val="af3"/>
        <w:spacing w:before="120"/>
        <w:ind w:left="690"/>
        <w:jc w:val="both"/>
        <w:rPr>
          <w:sz w:val="24"/>
          <w:szCs w:val="24"/>
        </w:rPr>
      </w:pPr>
      <w:r w:rsidRPr="00741E68">
        <w:rPr>
          <w:sz w:val="24"/>
          <w:szCs w:val="24"/>
        </w:rPr>
        <w:t>Тикер -  RUCBITRBB3Y</w:t>
      </w:r>
    </w:p>
    <w:p w:rsidR="005A273D" w:rsidRPr="00741E68" w:rsidRDefault="005A273D" w:rsidP="005A273D">
      <w:pPr>
        <w:pStyle w:val="af3"/>
        <w:spacing w:before="120"/>
        <w:ind w:left="690"/>
        <w:jc w:val="both"/>
        <w:rPr>
          <w:sz w:val="24"/>
          <w:szCs w:val="24"/>
        </w:rPr>
      </w:pPr>
      <w:r w:rsidRPr="00741E68">
        <w:rPr>
          <w:sz w:val="24"/>
          <w:szCs w:val="24"/>
        </w:rPr>
        <w:t>Описание индекса -  http://www.moex.com/ru/index/RUCBITRBB3Y/info/</w:t>
      </w:r>
    </w:p>
    <w:p w:rsidR="005A273D" w:rsidRPr="00741E68" w:rsidRDefault="005A273D" w:rsidP="005A273D">
      <w:pPr>
        <w:pStyle w:val="af3"/>
        <w:spacing w:before="120"/>
        <w:ind w:left="690"/>
        <w:jc w:val="both"/>
        <w:rPr>
          <w:sz w:val="24"/>
          <w:szCs w:val="24"/>
        </w:rPr>
      </w:pPr>
      <w:r w:rsidRPr="00741E68">
        <w:rPr>
          <w:sz w:val="24"/>
          <w:szCs w:val="24"/>
        </w:rPr>
        <w:t>Архив значений - http:/</w:t>
      </w:r>
      <w:r w:rsidRPr="00741E68">
        <w:rPr>
          <w:sz w:val="24"/>
          <w:szCs w:val="24"/>
          <w:lang w:val="en-US"/>
        </w:rPr>
        <w:t>www</w:t>
      </w:r>
      <w:r w:rsidRPr="00741E68">
        <w:rPr>
          <w:sz w:val="24"/>
          <w:szCs w:val="24"/>
        </w:rPr>
        <w:t>.moex.com/ru/index/RUCBITRBB3Y/archive</w:t>
      </w:r>
    </w:p>
    <w:p w:rsidR="005A273D" w:rsidRPr="00741E68" w:rsidRDefault="005A273D" w:rsidP="005A273D">
      <w:pPr>
        <w:pStyle w:val="af3"/>
        <w:numPr>
          <w:ilvl w:val="0"/>
          <w:numId w:val="25"/>
        </w:numPr>
        <w:tabs>
          <w:tab w:val="num" w:pos="360"/>
        </w:tabs>
        <w:spacing w:before="120" w:after="200" w:line="276" w:lineRule="auto"/>
        <w:contextualSpacing/>
        <w:jc w:val="both"/>
        <w:rPr>
          <w:sz w:val="24"/>
          <w:szCs w:val="24"/>
        </w:rPr>
      </w:pPr>
      <w:r w:rsidRPr="00741E68">
        <w:rPr>
          <w:sz w:val="24"/>
          <w:szCs w:val="24"/>
        </w:rPr>
        <w:t xml:space="preserve">Индекс корпоративных облигаций (1-3 года, B- ≤ рейтинг &lt; BB-) </w:t>
      </w:r>
    </w:p>
    <w:p w:rsidR="005A273D" w:rsidRPr="00741E68" w:rsidRDefault="005A273D" w:rsidP="005A273D">
      <w:pPr>
        <w:pStyle w:val="af3"/>
        <w:spacing w:before="120"/>
        <w:ind w:left="690"/>
        <w:jc w:val="both"/>
        <w:rPr>
          <w:sz w:val="24"/>
          <w:szCs w:val="24"/>
        </w:rPr>
      </w:pPr>
      <w:r w:rsidRPr="00741E68">
        <w:rPr>
          <w:sz w:val="24"/>
          <w:szCs w:val="24"/>
        </w:rPr>
        <w:t>Тикер - RUCBITRB3Y</w:t>
      </w:r>
    </w:p>
    <w:p w:rsidR="005A273D" w:rsidRPr="00741E68" w:rsidRDefault="005A273D" w:rsidP="005A273D">
      <w:pPr>
        <w:pStyle w:val="af3"/>
        <w:spacing w:before="120"/>
        <w:ind w:left="690"/>
        <w:jc w:val="both"/>
        <w:rPr>
          <w:sz w:val="24"/>
          <w:szCs w:val="24"/>
        </w:rPr>
      </w:pPr>
      <w:r w:rsidRPr="00741E68">
        <w:rPr>
          <w:sz w:val="24"/>
          <w:szCs w:val="24"/>
        </w:rPr>
        <w:t>Описание индекса - http://www.moex.com/ru/index/RUCBITRB3Y/info/</w:t>
      </w:r>
    </w:p>
    <w:p w:rsidR="005A273D" w:rsidRPr="00741E68" w:rsidRDefault="005A273D" w:rsidP="005A273D">
      <w:pPr>
        <w:pStyle w:val="af3"/>
        <w:spacing w:before="120"/>
        <w:ind w:left="690"/>
        <w:jc w:val="both"/>
        <w:rPr>
          <w:sz w:val="24"/>
          <w:szCs w:val="24"/>
        </w:rPr>
      </w:pPr>
      <w:r w:rsidRPr="00741E68">
        <w:rPr>
          <w:sz w:val="24"/>
          <w:szCs w:val="24"/>
        </w:rPr>
        <w:t>Архив значений - http://</w:t>
      </w:r>
      <w:r w:rsidRPr="00741E68">
        <w:rPr>
          <w:sz w:val="24"/>
          <w:szCs w:val="24"/>
          <w:lang w:val="en-US"/>
        </w:rPr>
        <w:t>www</w:t>
      </w:r>
      <w:r w:rsidRPr="00741E68">
        <w:rPr>
          <w:sz w:val="24"/>
          <w:szCs w:val="24"/>
        </w:rPr>
        <w:t>.moex.com/ru/index/RUCBITRB3Y/archive/</w:t>
      </w:r>
    </w:p>
    <w:p w:rsidR="005A273D" w:rsidRPr="00741E68" w:rsidRDefault="005A273D" w:rsidP="005A273D">
      <w:pPr>
        <w:pStyle w:val="af3"/>
        <w:numPr>
          <w:ilvl w:val="0"/>
          <w:numId w:val="25"/>
        </w:numPr>
        <w:tabs>
          <w:tab w:val="num" w:pos="360"/>
        </w:tabs>
        <w:spacing w:before="120" w:after="200" w:line="276" w:lineRule="auto"/>
        <w:contextualSpacing/>
        <w:jc w:val="both"/>
        <w:rPr>
          <w:sz w:val="24"/>
          <w:szCs w:val="24"/>
        </w:rPr>
      </w:pPr>
      <w:r w:rsidRPr="00741E68">
        <w:rPr>
          <w:sz w:val="24"/>
          <w:szCs w:val="24"/>
        </w:rPr>
        <w:t xml:space="preserve">Индекс государственных облигаций (1-3 года) </w:t>
      </w:r>
    </w:p>
    <w:p w:rsidR="005A273D" w:rsidRPr="00741E68" w:rsidRDefault="005A273D" w:rsidP="005A273D">
      <w:pPr>
        <w:pStyle w:val="af3"/>
        <w:spacing w:before="120"/>
        <w:ind w:left="690"/>
        <w:jc w:val="both"/>
        <w:rPr>
          <w:sz w:val="24"/>
          <w:szCs w:val="24"/>
        </w:rPr>
      </w:pPr>
      <w:r w:rsidRPr="00741E68">
        <w:rPr>
          <w:sz w:val="24"/>
          <w:szCs w:val="24"/>
        </w:rPr>
        <w:t>Тикер -  RUGBITR3Y</w:t>
      </w:r>
    </w:p>
    <w:p w:rsidR="005A273D" w:rsidRPr="00741E68" w:rsidRDefault="005A273D" w:rsidP="005A273D">
      <w:pPr>
        <w:pStyle w:val="af3"/>
        <w:spacing w:before="120"/>
        <w:ind w:left="690"/>
        <w:jc w:val="both"/>
        <w:rPr>
          <w:sz w:val="24"/>
          <w:szCs w:val="24"/>
        </w:rPr>
      </w:pPr>
      <w:r w:rsidRPr="00741E68">
        <w:rPr>
          <w:sz w:val="24"/>
          <w:szCs w:val="24"/>
        </w:rPr>
        <w:t>Описание индекса - http://www.moex.com/ru/index/RUGBITR3Y/info/</w:t>
      </w:r>
    </w:p>
    <w:p w:rsidR="005A273D" w:rsidRPr="00741E68" w:rsidRDefault="005A273D" w:rsidP="005A273D">
      <w:pPr>
        <w:pStyle w:val="af3"/>
        <w:spacing w:before="120"/>
        <w:ind w:left="690"/>
        <w:jc w:val="both"/>
        <w:rPr>
          <w:sz w:val="24"/>
          <w:szCs w:val="24"/>
        </w:rPr>
      </w:pPr>
      <w:r w:rsidRPr="00741E68">
        <w:rPr>
          <w:sz w:val="24"/>
          <w:szCs w:val="24"/>
        </w:rPr>
        <w:t>Архив значений - http://www.moex.com/ru/index/RUGBITR3Y/archive</w:t>
      </w:r>
    </w:p>
    <w:p w:rsidR="005A273D" w:rsidRPr="00110D98" w:rsidRDefault="005A273D" w:rsidP="005A273D">
      <w:pPr>
        <w:spacing w:beforeLines="120" w:before="288" w:afterLines="120" w:after="288" w:line="360" w:lineRule="auto"/>
        <w:contextualSpacing/>
        <w:rPr>
          <w:rFonts w:eastAsia="Calibri"/>
          <w:sz w:val="24"/>
          <w:szCs w:val="24"/>
          <w:u w:val="single"/>
        </w:rPr>
      </w:pPr>
      <w:r w:rsidRPr="00110D98">
        <w:rPr>
          <w:rFonts w:eastAsia="Calibri"/>
          <w:sz w:val="24"/>
          <w:szCs w:val="24"/>
          <w:u w:val="single"/>
        </w:rPr>
        <w:t xml:space="preserve">Рейтинговая группа </w:t>
      </w:r>
      <w:r w:rsidRPr="00110D98">
        <w:rPr>
          <w:rFonts w:eastAsia="Calibri"/>
          <w:sz w:val="24"/>
          <w:szCs w:val="24"/>
          <w:u w:val="single"/>
          <w:lang w:val="en-US"/>
        </w:rPr>
        <w:t>I</w:t>
      </w:r>
      <w:r w:rsidRPr="00110D98">
        <w:rPr>
          <w:rFonts w:eastAsia="Calibri"/>
          <w:sz w:val="24"/>
          <w:szCs w:val="24"/>
          <w:u w:val="single"/>
        </w:rPr>
        <w:t>:</w:t>
      </w:r>
    </w:p>
    <w:p w:rsidR="005A273D" w:rsidRPr="00110D98" w:rsidRDefault="005A273D" w:rsidP="005A273D">
      <w:pPr>
        <w:spacing w:afterLines="60" w:after="144" w:line="360" w:lineRule="auto"/>
        <w:rPr>
          <w:rFonts w:eastAsia="Calibri"/>
          <w:b/>
          <w:sz w:val="24"/>
          <w:szCs w:val="24"/>
        </w:rPr>
      </w:pPr>
      <w:r w:rsidRPr="00110D98">
        <w:rPr>
          <w:rFonts w:eastAsia="Calibri"/>
          <w:sz w:val="24"/>
          <w:szCs w:val="24"/>
        </w:rPr>
        <w:t xml:space="preserve">Рассчитывается кредитный спред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color w:val="000000"/>
          <w:sz w:val="24"/>
          <w:szCs w:val="24"/>
        </w:rPr>
        <w:t xml:space="preserve"> за каждый из 20 последних торговых дней:</w:t>
      </w:r>
      <w:r w:rsidRPr="00110D98">
        <w:rPr>
          <w:rFonts w:eastAsia="Calibri"/>
          <w:b/>
          <w:sz w:val="24"/>
          <w:szCs w:val="24"/>
        </w:rPr>
        <w:t xml:space="preserve"> </w:t>
      </w:r>
    </w:p>
    <w:p w:rsidR="005A273D" w:rsidRPr="00110D98" w:rsidRDefault="005A273D" w:rsidP="005A273D">
      <w:pPr>
        <w:spacing w:afterLines="60" w:after="144" w:line="360" w:lineRule="auto"/>
        <w:ind w:firstLine="708"/>
        <w:rPr>
          <w:rFonts w:eastAsia="Calibri"/>
          <w:b/>
          <w:sz w:val="24"/>
          <w:szCs w:val="24"/>
        </w:rPr>
      </w:pP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b/>
          <w:sz w:val="24"/>
          <w:szCs w:val="24"/>
        </w:rPr>
        <w:t xml:space="preserve"> = (</w:t>
      </w:r>
      <w:r w:rsidRPr="00110D98">
        <w:rPr>
          <w:rFonts w:eastAsia="Calibri"/>
          <w:b/>
          <w:sz w:val="24"/>
          <w:szCs w:val="24"/>
          <w:lang w:val="en-US"/>
        </w:rPr>
        <w:t>S</w:t>
      </w:r>
      <w:r w:rsidRPr="00110D98">
        <w:rPr>
          <w:rFonts w:eastAsia="Calibri"/>
          <w:b/>
          <w:sz w:val="24"/>
          <w:szCs w:val="24"/>
          <w:vertAlign w:val="subscript"/>
          <w:lang w:val="en-US"/>
        </w:rPr>
        <w:t>bbb</w:t>
      </w:r>
      <w:r w:rsidRPr="00110D98">
        <w:rPr>
          <w:rFonts w:eastAsia="Calibri"/>
          <w:b/>
          <w:sz w:val="24"/>
          <w:szCs w:val="24"/>
        </w:rPr>
        <w:t xml:space="preserve"> + </w:t>
      </w:r>
      <w:r w:rsidRPr="00110D98">
        <w:rPr>
          <w:rFonts w:eastAsia="Calibri"/>
          <w:b/>
          <w:sz w:val="24"/>
          <w:szCs w:val="24"/>
          <w:lang w:val="en-US"/>
        </w:rPr>
        <w:t>S</w:t>
      </w:r>
      <w:r w:rsidRPr="00110D98">
        <w:rPr>
          <w:rFonts w:eastAsia="Calibri"/>
          <w:b/>
          <w:sz w:val="24"/>
          <w:szCs w:val="24"/>
          <w:vertAlign w:val="subscript"/>
          <w:lang w:val="en-US"/>
        </w:rPr>
        <w:t>bb</w:t>
      </w:r>
      <w:r w:rsidRPr="00110D98">
        <w:rPr>
          <w:rFonts w:eastAsia="Calibri"/>
          <w:b/>
          <w:sz w:val="24"/>
          <w:szCs w:val="24"/>
        </w:rPr>
        <w:t>)/2</w:t>
      </w:r>
    </w:p>
    <w:p w:rsidR="00644057" w:rsidRDefault="00644057" w:rsidP="005A273D">
      <w:pPr>
        <w:spacing w:beforeLines="120" w:before="288" w:afterLines="120" w:after="288" w:line="360" w:lineRule="auto"/>
        <w:ind w:firstLine="708"/>
        <w:contextualSpacing/>
        <w:rPr>
          <w:color w:val="000000"/>
          <w:sz w:val="24"/>
          <w:szCs w:val="24"/>
        </w:rPr>
      </w:pPr>
    </w:p>
    <w:p w:rsidR="005A273D" w:rsidRPr="00110D98" w:rsidRDefault="005A273D" w:rsidP="005A273D">
      <w:pPr>
        <w:spacing w:beforeLines="120" w:before="288" w:afterLines="120" w:after="288" w:line="360" w:lineRule="auto"/>
        <w:ind w:firstLine="708"/>
        <w:contextualSpacing/>
        <w:rPr>
          <w:color w:val="000000"/>
          <w:sz w:val="24"/>
          <w:szCs w:val="24"/>
          <w:lang w:eastAsia="ru-RU"/>
        </w:rPr>
      </w:pPr>
      <w:r w:rsidRPr="00110D98">
        <w:rPr>
          <w:color w:val="000000"/>
          <w:sz w:val="24"/>
          <w:szCs w:val="24"/>
        </w:rPr>
        <w:t>где:</w:t>
      </w:r>
    </w:p>
    <w:p w:rsidR="005A273D" w:rsidRPr="00110D98" w:rsidRDefault="005A273D" w:rsidP="005A273D">
      <w:pPr>
        <w:spacing w:beforeLines="120" w:before="288" w:afterLines="120" w:after="288" w:line="360" w:lineRule="auto"/>
        <w:ind w:firstLine="708"/>
        <w:contextualSpacing/>
        <w:rPr>
          <w:rFonts w:eastAsia="Calibri"/>
          <w:b/>
          <w:sz w:val="24"/>
          <w:szCs w:val="24"/>
        </w:rPr>
      </w:pPr>
      <w:r w:rsidRPr="00110D98">
        <w:rPr>
          <w:rFonts w:eastAsia="Calibri"/>
          <w:b/>
          <w:sz w:val="24"/>
          <w:szCs w:val="24"/>
          <w:lang w:val="en-US"/>
        </w:rPr>
        <w:t>S</w:t>
      </w:r>
      <w:r w:rsidRPr="00110D98">
        <w:rPr>
          <w:rFonts w:eastAsia="Calibri"/>
          <w:b/>
          <w:sz w:val="24"/>
          <w:szCs w:val="24"/>
          <w:vertAlign w:val="subscript"/>
          <w:lang w:val="en-US"/>
        </w:rPr>
        <w:t>bbb</w:t>
      </w:r>
      <w:r w:rsidRPr="00110D98">
        <w:rPr>
          <w:rFonts w:eastAsia="Calibri"/>
          <w:b/>
          <w:sz w:val="24"/>
          <w:szCs w:val="24"/>
        </w:rPr>
        <w:t xml:space="preserve"> = (</w:t>
      </w:r>
      <w:r w:rsidRPr="00110D98">
        <w:rPr>
          <w:rFonts w:eastAsia="Calibri"/>
          <w:b/>
          <w:sz w:val="24"/>
          <w:szCs w:val="24"/>
          <w:lang w:val="en-US"/>
        </w:rPr>
        <w:t>Y</w:t>
      </w:r>
      <w:r w:rsidRPr="00110D98">
        <w:rPr>
          <w:rFonts w:eastAsia="Calibri"/>
          <w:b/>
          <w:sz w:val="24"/>
          <w:szCs w:val="24"/>
          <w:vertAlign w:val="subscript"/>
        </w:rPr>
        <w:t>RUCBITRBBB3Y</w:t>
      </w:r>
      <w:r w:rsidRPr="00110D98">
        <w:rPr>
          <w:rFonts w:eastAsia="Calibri"/>
          <w:b/>
          <w:sz w:val="24"/>
          <w:szCs w:val="24"/>
        </w:rPr>
        <w:t xml:space="preserve"> - </w:t>
      </w:r>
      <w:r w:rsidRPr="00110D98">
        <w:rPr>
          <w:rFonts w:eastAsia="Calibri"/>
          <w:b/>
          <w:sz w:val="24"/>
          <w:szCs w:val="24"/>
          <w:lang w:val="en-US"/>
        </w:rPr>
        <w:t>Y</w:t>
      </w:r>
      <w:r w:rsidRPr="00110D98">
        <w:rPr>
          <w:rFonts w:eastAsia="Calibri"/>
          <w:b/>
          <w:sz w:val="24"/>
          <w:szCs w:val="24"/>
          <w:vertAlign w:val="subscript"/>
        </w:rPr>
        <w:t>RUGBITR3Y</w:t>
      </w:r>
      <w:r w:rsidRPr="00110D98">
        <w:rPr>
          <w:rFonts w:eastAsia="Calibri"/>
          <w:b/>
          <w:sz w:val="24"/>
          <w:szCs w:val="24"/>
        </w:rPr>
        <w:t>)*100</w:t>
      </w:r>
    </w:p>
    <w:p w:rsidR="005A273D" w:rsidRPr="00110D98" w:rsidRDefault="005A273D" w:rsidP="005A273D">
      <w:pPr>
        <w:spacing w:beforeLines="120" w:before="288" w:afterLines="120" w:after="288" w:line="360" w:lineRule="auto"/>
        <w:ind w:firstLine="708"/>
        <w:contextualSpacing/>
        <w:rPr>
          <w:rFonts w:eastAsia="Calibri"/>
          <w:b/>
          <w:sz w:val="24"/>
          <w:szCs w:val="24"/>
        </w:rPr>
      </w:pPr>
      <w:r w:rsidRPr="00110D98">
        <w:rPr>
          <w:rFonts w:eastAsia="Calibri"/>
          <w:b/>
          <w:sz w:val="24"/>
          <w:szCs w:val="24"/>
          <w:lang w:val="en-US"/>
        </w:rPr>
        <w:t>S</w:t>
      </w:r>
      <w:r w:rsidRPr="00110D98">
        <w:rPr>
          <w:rFonts w:eastAsia="Calibri"/>
          <w:b/>
          <w:sz w:val="24"/>
          <w:szCs w:val="24"/>
          <w:vertAlign w:val="subscript"/>
          <w:lang w:val="en-US"/>
        </w:rPr>
        <w:t>bb</w:t>
      </w:r>
      <w:r w:rsidRPr="00110D98">
        <w:rPr>
          <w:rFonts w:eastAsia="Calibri"/>
          <w:b/>
          <w:sz w:val="24"/>
          <w:szCs w:val="24"/>
        </w:rPr>
        <w:t xml:space="preserve"> = (</w:t>
      </w:r>
      <w:r w:rsidRPr="00110D98">
        <w:rPr>
          <w:rFonts w:eastAsia="Calibri"/>
          <w:b/>
          <w:sz w:val="24"/>
          <w:szCs w:val="24"/>
          <w:lang w:val="en-US"/>
        </w:rPr>
        <w:t>Y</w:t>
      </w:r>
      <w:r w:rsidRPr="00110D98">
        <w:rPr>
          <w:rFonts w:eastAsia="Calibri"/>
          <w:b/>
          <w:sz w:val="24"/>
          <w:szCs w:val="24"/>
          <w:vertAlign w:val="subscript"/>
        </w:rPr>
        <w:t>RUCBITRBB3Y</w:t>
      </w:r>
      <w:r w:rsidRPr="00110D98">
        <w:rPr>
          <w:rFonts w:eastAsia="Calibri"/>
          <w:b/>
          <w:sz w:val="24"/>
          <w:szCs w:val="24"/>
        </w:rPr>
        <w:t xml:space="preserve"> - </w:t>
      </w:r>
      <w:r w:rsidRPr="00110D98">
        <w:rPr>
          <w:rFonts w:eastAsia="Calibri"/>
          <w:b/>
          <w:sz w:val="24"/>
          <w:szCs w:val="24"/>
          <w:lang w:val="en-US"/>
        </w:rPr>
        <w:t>Y</w:t>
      </w:r>
      <w:r w:rsidRPr="00110D98">
        <w:rPr>
          <w:rFonts w:eastAsia="Calibri"/>
          <w:b/>
          <w:sz w:val="24"/>
          <w:szCs w:val="24"/>
          <w:vertAlign w:val="subscript"/>
        </w:rPr>
        <w:t>RUGBITR3Y</w:t>
      </w:r>
      <w:r w:rsidRPr="00110D98">
        <w:rPr>
          <w:rFonts w:eastAsia="Calibri"/>
          <w:b/>
          <w:sz w:val="24"/>
          <w:szCs w:val="24"/>
        </w:rPr>
        <w:t>)*100</w:t>
      </w:r>
    </w:p>
    <w:p w:rsidR="005A273D" w:rsidRPr="00110D98" w:rsidRDefault="005A273D" w:rsidP="005A273D">
      <w:pPr>
        <w:spacing w:beforeLines="120" w:before="288" w:afterLines="120" w:after="288" w:line="360" w:lineRule="auto"/>
        <w:ind w:left="708" w:firstLine="708"/>
        <w:contextualSpacing/>
        <w:rPr>
          <w:rFonts w:eastAsia="Calibri"/>
          <w:sz w:val="24"/>
          <w:szCs w:val="24"/>
        </w:rPr>
      </w:pPr>
      <w:r w:rsidRPr="00110D98">
        <w:rPr>
          <w:rFonts w:eastAsia="Calibri"/>
          <w:b/>
          <w:sz w:val="24"/>
          <w:szCs w:val="24"/>
          <w:lang w:val="en-US"/>
        </w:rPr>
        <w:t>S</w:t>
      </w:r>
      <w:r w:rsidRPr="00110D98">
        <w:rPr>
          <w:rFonts w:eastAsia="Calibri"/>
          <w:sz w:val="24"/>
          <w:szCs w:val="24"/>
        </w:rPr>
        <w:t xml:space="preserve"> – значения спреда, рассчитанные в процентных пунктах;</w:t>
      </w:r>
    </w:p>
    <w:p w:rsidR="005A273D" w:rsidRPr="00110D98" w:rsidRDefault="005A273D" w:rsidP="005A273D">
      <w:pPr>
        <w:spacing w:beforeLines="120" w:before="288" w:afterLines="120" w:after="288" w:line="360" w:lineRule="auto"/>
        <w:ind w:left="1416"/>
        <w:contextualSpacing/>
        <w:rPr>
          <w:rFonts w:eastAsia="Calibri"/>
          <w:sz w:val="24"/>
          <w:szCs w:val="24"/>
        </w:rPr>
      </w:pPr>
      <w:r w:rsidRPr="00110D98">
        <w:rPr>
          <w:rFonts w:eastAsia="Calibri"/>
          <w:b/>
          <w:sz w:val="24"/>
          <w:szCs w:val="24"/>
          <w:lang w:val="en-US"/>
        </w:rPr>
        <w:t>Y</w:t>
      </w:r>
      <w:r w:rsidRPr="00110D98">
        <w:rPr>
          <w:rFonts w:eastAsia="Calibri"/>
          <w:sz w:val="24"/>
          <w:szCs w:val="24"/>
        </w:rPr>
        <w:t xml:space="preserve"> – значения доходности соответствующих индексов, раскрытые Московской биржей.</w:t>
      </w:r>
    </w:p>
    <w:p w:rsidR="005A273D" w:rsidRPr="00110D98" w:rsidRDefault="005A273D" w:rsidP="005A273D">
      <w:pPr>
        <w:spacing w:after="160" w:line="360" w:lineRule="auto"/>
        <w:contextualSpacing/>
        <w:rPr>
          <w:rFonts w:eastAsia="Calibri"/>
          <w:sz w:val="24"/>
          <w:szCs w:val="24"/>
        </w:rPr>
      </w:pPr>
      <w:r w:rsidRPr="00110D98">
        <w:rPr>
          <w:rFonts w:eastAsia="Calibri"/>
          <w:sz w:val="24"/>
          <w:szCs w:val="24"/>
        </w:rPr>
        <w:t>Рассчитывается медианное значение кредитного спреда</w:t>
      </w:r>
      <w:r w:rsidRPr="00110D98">
        <w:rPr>
          <w:rFonts w:eastAsia="Calibri"/>
          <w:b/>
          <w:sz w:val="24"/>
          <w:szCs w:val="24"/>
        </w:rPr>
        <w:t>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b/>
          <w:sz w:val="24"/>
          <w:szCs w:val="24"/>
        </w:rPr>
        <w:t>ͫ</w:t>
      </w:r>
      <w:r w:rsidRPr="00110D98">
        <w:rPr>
          <w:rFonts w:eastAsia="Calibri"/>
          <w:sz w:val="24"/>
          <w:szCs w:val="24"/>
        </w:rPr>
        <w:t xml:space="preserve"> за последние 20 торговых дней (медиана из полученного ряда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sz w:val="24"/>
          <w:szCs w:val="24"/>
        </w:rPr>
        <w:t xml:space="preserve">). </w:t>
      </w:r>
    </w:p>
    <w:p w:rsidR="005A273D" w:rsidRPr="00110D98" w:rsidRDefault="005A273D" w:rsidP="005A273D">
      <w:pPr>
        <w:spacing w:after="160" w:line="360" w:lineRule="auto"/>
        <w:contextualSpacing/>
        <w:rPr>
          <w:rFonts w:eastAsia="Calibri"/>
          <w:sz w:val="24"/>
          <w:szCs w:val="24"/>
        </w:rPr>
      </w:pPr>
      <w:r w:rsidRPr="00110D98">
        <w:rPr>
          <w:rFonts w:eastAsia="Calibri"/>
          <w:sz w:val="24"/>
          <w:szCs w:val="24"/>
        </w:rPr>
        <w:t xml:space="preserve">При расчете медианного значения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b/>
          <w:sz w:val="24"/>
          <w:szCs w:val="24"/>
        </w:rPr>
        <w:t>ͫ</w:t>
      </w:r>
      <w:r w:rsidRPr="00110D98">
        <w:rPr>
          <w:rFonts w:eastAsia="Calibri"/>
          <w:sz w:val="24"/>
          <w:szCs w:val="24"/>
        </w:rPr>
        <w:t xml:space="preserve">  промежуточные округления значений </w:t>
      </w:r>
      <w:r w:rsidRPr="00110D98">
        <w:rPr>
          <w:rFonts w:eastAsia="Calibri"/>
          <w:b/>
          <w:sz w:val="24"/>
          <w:szCs w:val="24"/>
          <w:lang w:val="en-US"/>
        </w:rPr>
        <w:t>S</w:t>
      </w:r>
      <w:r w:rsidRPr="00110D98">
        <w:rPr>
          <w:rFonts w:eastAsia="Calibri"/>
          <w:b/>
          <w:sz w:val="24"/>
          <w:szCs w:val="24"/>
          <w:vertAlign w:val="subscript"/>
          <w:lang w:val="en-US"/>
        </w:rPr>
        <w:t>bbb</w:t>
      </w:r>
      <w:r w:rsidRPr="00110D98">
        <w:rPr>
          <w:rFonts w:eastAsia="Calibri"/>
          <w:sz w:val="24"/>
          <w:szCs w:val="24"/>
        </w:rPr>
        <w:t xml:space="preserve">, </w:t>
      </w:r>
      <w:r w:rsidRPr="00110D98">
        <w:rPr>
          <w:rFonts w:eastAsia="Calibri"/>
          <w:b/>
          <w:sz w:val="24"/>
          <w:szCs w:val="24"/>
          <w:lang w:val="en-US"/>
        </w:rPr>
        <w:t>S</w:t>
      </w:r>
      <w:r w:rsidRPr="00110D98">
        <w:rPr>
          <w:rFonts w:eastAsia="Calibri"/>
          <w:b/>
          <w:sz w:val="24"/>
          <w:szCs w:val="24"/>
          <w:vertAlign w:val="subscript"/>
          <w:lang w:val="en-US"/>
        </w:rPr>
        <w:t>bb</w:t>
      </w:r>
      <w:r w:rsidRPr="00110D98">
        <w:rPr>
          <w:rFonts w:eastAsia="Calibri"/>
          <w:sz w:val="24"/>
          <w:szCs w:val="24"/>
        </w:rPr>
        <w:t xml:space="preserve">,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sz w:val="24"/>
          <w:szCs w:val="24"/>
        </w:rPr>
        <w:t xml:space="preserve"> не производятся. Полученное медианное значение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w:t>
      </w:r>
      <w:r w:rsidRPr="00110D98">
        <w:rPr>
          <w:rFonts w:eastAsia="Calibri"/>
          <w:b/>
          <w:sz w:val="24"/>
          <w:szCs w:val="24"/>
        </w:rPr>
        <w:t>ͫ</w:t>
      </w:r>
      <w:r w:rsidRPr="00110D98">
        <w:rPr>
          <w:rFonts w:eastAsia="Calibri"/>
          <w:sz w:val="24"/>
          <w:szCs w:val="24"/>
        </w:rPr>
        <w:t xml:space="preserve">   округляется по правилам математического округления до целого значения процентных пунктов.</w:t>
      </w:r>
    </w:p>
    <w:p w:rsidR="005A273D" w:rsidRPr="00110D98" w:rsidRDefault="005A273D" w:rsidP="005A273D">
      <w:pPr>
        <w:spacing w:beforeLines="120" w:before="288" w:afterLines="120" w:after="288" w:line="360" w:lineRule="auto"/>
        <w:contextualSpacing/>
        <w:rPr>
          <w:rFonts w:eastAsia="Calibri"/>
          <w:sz w:val="24"/>
          <w:szCs w:val="24"/>
          <w:u w:val="single"/>
        </w:rPr>
      </w:pPr>
      <w:r w:rsidRPr="00110D98">
        <w:rPr>
          <w:rFonts w:eastAsia="Calibri"/>
          <w:sz w:val="24"/>
          <w:szCs w:val="24"/>
          <w:u w:val="single"/>
        </w:rPr>
        <w:t xml:space="preserve">Рейтинговая группа </w:t>
      </w:r>
      <w:r w:rsidRPr="00110D98">
        <w:rPr>
          <w:rFonts w:eastAsia="Calibri"/>
          <w:sz w:val="24"/>
          <w:szCs w:val="24"/>
          <w:u w:val="single"/>
          <w:lang w:val="en-US"/>
        </w:rPr>
        <w:t>II</w:t>
      </w:r>
    </w:p>
    <w:p w:rsidR="005A273D" w:rsidRPr="00110D98" w:rsidRDefault="005A273D" w:rsidP="005A273D">
      <w:pPr>
        <w:spacing w:beforeLines="120" w:before="288" w:afterLines="120" w:after="288" w:line="360" w:lineRule="auto"/>
        <w:contextualSpacing/>
        <w:rPr>
          <w:rFonts w:eastAsia="Calibri"/>
          <w:b/>
          <w:sz w:val="24"/>
          <w:szCs w:val="24"/>
        </w:rPr>
      </w:pPr>
      <w:r w:rsidRPr="00110D98">
        <w:rPr>
          <w:rFonts w:eastAsia="Calibri"/>
          <w:sz w:val="24"/>
          <w:szCs w:val="24"/>
        </w:rPr>
        <w:t xml:space="preserve">Рассчитывается кредитный спред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color w:val="000000"/>
          <w:sz w:val="24"/>
          <w:szCs w:val="24"/>
        </w:rPr>
        <w:t xml:space="preserve"> за каждый из 20 последних торговых дней:</w:t>
      </w:r>
      <w:r w:rsidRPr="00110D98">
        <w:rPr>
          <w:rFonts w:eastAsia="Calibri"/>
          <w:b/>
          <w:sz w:val="24"/>
          <w:szCs w:val="24"/>
        </w:rPr>
        <w:t xml:space="preserve"> </w:t>
      </w:r>
    </w:p>
    <w:p w:rsidR="005A273D" w:rsidRPr="00110D98" w:rsidRDefault="005A273D" w:rsidP="005A273D">
      <w:pPr>
        <w:spacing w:line="360" w:lineRule="auto"/>
        <w:ind w:firstLine="851"/>
        <w:rPr>
          <w:rFonts w:eastAsia="Calibri"/>
          <w:b/>
          <w:sz w:val="24"/>
          <w:szCs w:val="24"/>
        </w:rPr>
      </w:pP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b/>
          <w:sz w:val="24"/>
          <w:szCs w:val="24"/>
          <w:vertAlign w:val="subscript"/>
        </w:rPr>
        <w:t xml:space="preserve"> </w:t>
      </w:r>
      <w:r w:rsidRPr="00110D98">
        <w:rPr>
          <w:rFonts w:eastAsia="Calibri"/>
          <w:b/>
          <w:sz w:val="24"/>
          <w:szCs w:val="24"/>
        </w:rPr>
        <w:t>= (</w:t>
      </w:r>
      <w:r w:rsidRPr="00110D98">
        <w:rPr>
          <w:rFonts w:eastAsia="Calibri"/>
          <w:b/>
          <w:sz w:val="24"/>
          <w:szCs w:val="24"/>
          <w:lang w:val="en-US"/>
        </w:rPr>
        <w:t>Y</w:t>
      </w:r>
      <w:r w:rsidRPr="00110D98">
        <w:rPr>
          <w:rFonts w:eastAsia="Calibri"/>
          <w:b/>
          <w:sz w:val="24"/>
          <w:szCs w:val="24"/>
          <w:vertAlign w:val="subscript"/>
        </w:rPr>
        <w:t>RUCBITRB3Y</w:t>
      </w:r>
      <w:r w:rsidRPr="00110D98">
        <w:rPr>
          <w:rFonts w:eastAsia="Calibri"/>
          <w:b/>
          <w:sz w:val="24"/>
          <w:szCs w:val="24"/>
        </w:rPr>
        <w:t xml:space="preserve"> - </w:t>
      </w:r>
      <w:r w:rsidRPr="00110D98">
        <w:rPr>
          <w:rFonts w:eastAsia="Calibri"/>
          <w:b/>
          <w:sz w:val="24"/>
          <w:szCs w:val="24"/>
          <w:lang w:val="en-US"/>
        </w:rPr>
        <w:t>Y</w:t>
      </w:r>
      <w:r w:rsidRPr="00110D98">
        <w:rPr>
          <w:rFonts w:eastAsia="Calibri"/>
          <w:b/>
          <w:sz w:val="24"/>
          <w:szCs w:val="24"/>
          <w:vertAlign w:val="subscript"/>
        </w:rPr>
        <w:t>RUGBITR3Y</w:t>
      </w:r>
      <w:r w:rsidRPr="00110D98">
        <w:rPr>
          <w:rFonts w:eastAsia="Calibri"/>
          <w:b/>
          <w:sz w:val="24"/>
          <w:szCs w:val="24"/>
        </w:rPr>
        <w:t>)*100</w:t>
      </w:r>
    </w:p>
    <w:p w:rsidR="005A273D" w:rsidRPr="00110D98" w:rsidRDefault="005A273D" w:rsidP="005A273D">
      <w:pPr>
        <w:spacing w:after="160" w:line="360" w:lineRule="auto"/>
        <w:contextualSpacing/>
        <w:rPr>
          <w:rFonts w:eastAsia="Calibri"/>
          <w:sz w:val="24"/>
          <w:szCs w:val="24"/>
        </w:rPr>
      </w:pPr>
      <w:r w:rsidRPr="00110D98">
        <w:rPr>
          <w:rFonts w:eastAsia="Calibri"/>
          <w:sz w:val="24"/>
          <w:szCs w:val="24"/>
        </w:rPr>
        <w:t>Рассчитывается медианное значение кредитного спреда</w:t>
      </w:r>
      <w:r w:rsidRPr="00110D98">
        <w:rPr>
          <w:rFonts w:eastAsia="Calibri"/>
          <w:b/>
          <w:sz w:val="24"/>
          <w:szCs w:val="24"/>
        </w:rPr>
        <w:t xml:space="preserve">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b/>
          <w:sz w:val="24"/>
          <w:szCs w:val="24"/>
        </w:rPr>
        <w:t>ͫ</w:t>
      </w:r>
      <w:r w:rsidRPr="00110D98">
        <w:rPr>
          <w:rFonts w:eastAsia="Calibri"/>
          <w:sz w:val="24"/>
          <w:szCs w:val="24"/>
        </w:rPr>
        <w:t xml:space="preserve">  за последние 20 торговых дней (медиана из полученного ряда</w:t>
      </w:r>
      <w:r w:rsidRPr="00110D98">
        <w:rPr>
          <w:rFonts w:eastAsia="Calibri"/>
          <w:b/>
          <w:sz w:val="24"/>
          <w:szCs w:val="24"/>
        </w:rPr>
        <w:t xml:space="preserve">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sz w:val="24"/>
          <w:szCs w:val="24"/>
        </w:rPr>
        <w:t xml:space="preserve">). </w:t>
      </w:r>
    </w:p>
    <w:p w:rsidR="005A273D" w:rsidRPr="00110D98" w:rsidRDefault="005A273D" w:rsidP="005A273D">
      <w:pPr>
        <w:spacing w:after="160" w:line="360" w:lineRule="auto"/>
        <w:contextualSpacing/>
        <w:rPr>
          <w:rFonts w:eastAsia="Calibri"/>
          <w:sz w:val="24"/>
          <w:szCs w:val="24"/>
        </w:rPr>
      </w:pPr>
      <w:r w:rsidRPr="00110D98">
        <w:rPr>
          <w:rFonts w:eastAsia="Calibri"/>
          <w:sz w:val="24"/>
          <w:szCs w:val="24"/>
        </w:rPr>
        <w:t xml:space="preserve">При расчете значения медианного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b/>
          <w:sz w:val="24"/>
          <w:szCs w:val="24"/>
        </w:rPr>
        <w:t>ͫ</w:t>
      </w:r>
      <w:r w:rsidRPr="00110D98">
        <w:rPr>
          <w:rFonts w:eastAsia="Calibri"/>
          <w:sz w:val="24"/>
          <w:szCs w:val="24"/>
        </w:rPr>
        <w:t xml:space="preserve">  промежуточные округления значений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sz w:val="24"/>
          <w:szCs w:val="24"/>
        </w:rPr>
        <w:t xml:space="preserve"> не производятся. Полученное медианное значение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b/>
          <w:sz w:val="24"/>
          <w:szCs w:val="24"/>
        </w:rPr>
        <w:t>ͫ</w:t>
      </w:r>
      <w:r w:rsidRPr="00110D98">
        <w:rPr>
          <w:rFonts w:eastAsia="Calibri"/>
          <w:sz w:val="24"/>
          <w:szCs w:val="24"/>
        </w:rPr>
        <w:t xml:space="preserve">  округляется по правилам математического округления до целого значения процентных пунктов.</w:t>
      </w:r>
    </w:p>
    <w:p w:rsidR="005A273D" w:rsidRPr="00110D98" w:rsidRDefault="005A273D" w:rsidP="005A273D">
      <w:pPr>
        <w:spacing w:after="160" w:line="360" w:lineRule="auto"/>
        <w:ind w:left="851"/>
        <w:contextualSpacing/>
        <w:rPr>
          <w:rFonts w:eastAsia="Calibri"/>
          <w:b/>
          <w:sz w:val="24"/>
          <w:szCs w:val="24"/>
        </w:rPr>
      </w:pPr>
    </w:p>
    <w:p w:rsidR="005A273D" w:rsidRPr="00110D98" w:rsidRDefault="005A273D" w:rsidP="005A273D">
      <w:pPr>
        <w:spacing w:beforeLines="100" w:before="240" w:after="160" w:line="360" w:lineRule="auto"/>
        <w:rPr>
          <w:rFonts w:eastAsia="Calibri"/>
          <w:sz w:val="24"/>
          <w:szCs w:val="24"/>
          <w:u w:val="single"/>
        </w:rPr>
      </w:pPr>
      <w:r w:rsidRPr="00110D98">
        <w:rPr>
          <w:rFonts w:eastAsia="Calibri"/>
          <w:sz w:val="24"/>
          <w:szCs w:val="24"/>
          <w:u w:val="single"/>
        </w:rPr>
        <w:t xml:space="preserve">Рейтинговая группа </w:t>
      </w:r>
      <w:r w:rsidRPr="00110D98">
        <w:rPr>
          <w:rFonts w:eastAsia="Calibri"/>
          <w:sz w:val="24"/>
          <w:szCs w:val="24"/>
          <w:u w:val="single"/>
          <w:lang w:val="en-US"/>
        </w:rPr>
        <w:t>III</w:t>
      </w:r>
    </w:p>
    <w:p w:rsidR="005A273D" w:rsidRPr="00110D98" w:rsidRDefault="005A273D" w:rsidP="005A273D">
      <w:pPr>
        <w:spacing w:beforeLines="100" w:before="240" w:after="160" w:line="360" w:lineRule="auto"/>
        <w:rPr>
          <w:color w:val="000000"/>
          <w:sz w:val="24"/>
          <w:szCs w:val="24"/>
          <w:lang w:eastAsia="ru-RU"/>
        </w:rPr>
      </w:pPr>
      <w:r w:rsidRPr="00110D98">
        <w:rPr>
          <w:rFonts w:eastAsia="Calibri"/>
          <w:sz w:val="24"/>
          <w:szCs w:val="24"/>
        </w:rPr>
        <w:t xml:space="preserve">Рассчитывается кредитный спред </w:t>
      </w:r>
      <w:r w:rsidRPr="00110D98">
        <w:rPr>
          <w:rFonts w:eastAsia="Calibri"/>
          <w:b/>
          <w:sz w:val="24"/>
          <w:szCs w:val="24"/>
          <w:lang w:val="en-US"/>
        </w:rPr>
        <w:t>S</w:t>
      </w:r>
      <w:r w:rsidRPr="00110D98">
        <w:rPr>
          <w:rFonts w:eastAsia="Calibri"/>
          <w:b/>
          <w:sz w:val="24"/>
          <w:szCs w:val="24"/>
          <w:vertAlign w:val="subscript"/>
        </w:rPr>
        <w:t>РГШ</w:t>
      </w:r>
      <w:r w:rsidRPr="00110D98">
        <w:rPr>
          <w:color w:val="000000"/>
          <w:sz w:val="24"/>
          <w:szCs w:val="24"/>
        </w:rPr>
        <w:t xml:space="preserve"> за каждый из 20 последних торговых дней:</w:t>
      </w:r>
    </w:p>
    <w:p w:rsidR="005A273D" w:rsidRPr="00110D98" w:rsidRDefault="005A273D" w:rsidP="005A273D">
      <w:pPr>
        <w:spacing w:beforeLines="120" w:before="288" w:line="360" w:lineRule="auto"/>
        <w:ind w:firstLine="708"/>
        <w:contextualSpacing/>
        <w:rPr>
          <w:rFonts w:eastAsia="Calibri"/>
          <w:b/>
          <w:sz w:val="24"/>
          <w:szCs w:val="24"/>
        </w:rPr>
      </w:pPr>
      <w:r w:rsidRPr="00110D98">
        <w:rPr>
          <w:rFonts w:eastAsia="Calibri"/>
          <w:b/>
          <w:sz w:val="24"/>
          <w:szCs w:val="24"/>
          <w:lang w:val="en-US"/>
        </w:rPr>
        <w:t>S</w:t>
      </w:r>
      <w:r w:rsidRPr="00110D98">
        <w:rPr>
          <w:rFonts w:eastAsia="Calibri"/>
          <w:b/>
          <w:sz w:val="24"/>
          <w:szCs w:val="24"/>
          <w:vertAlign w:val="subscript"/>
        </w:rPr>
        <w:t>РГШ</w:t>
      </w:r>
      <w:r w:rsidRPr="00110D98">
        <w:rPr>
          <w:rFonts w:eastAsia="Calibri"/>
          <w:b/>
          <w:sz w:val="24"/>
          <w:szCs w:val="24"/>
        </w:rPr>
        <w:t>=1,5</w:t>
      </w:r>
      <w:r w:rsidRPr="00110D98">
        <w:rPr>
          <w:rFonts w:eastAsia="Calibri"/>
          <w:b/>
          <w:sz w:val="24"/>
          <w:szCs w:val="24"/>
          <w:lang w:val="en-US"/>
        </w:rPr>
        <w:t> </w:t>
      </w:r>
      <w:r w:rsidRPr="00110D98">
        <w:rPr>
          <w:rFonts w:eastAsia="Calibri"/>
          <w:b/>
          <w:sz w:val="24"/>
          <w:szCs w:val="24"/>
        </w:rPr>
        <w:t>*</w:t>
      </w:r>
      <w:r w:rsidRPr="00110D98">
        <w:rPr>
          <w:rFonts w:eastAsia="Calibri"/>
          <w:b/>
          <w:sz w:val="24"/>
          <w:szCs w:val="24"/>
          <w:lang w:val="en-US"/>
        </w:rPr>
        <w:t> S</w:t>
      </w:r>
      <w:r w:rsidRPr="00110D98">
        <w:rPr>
          <w:rFonts w:eastAsia="Calibri"/>
          <w:b/>
          <w:sz w:val="24"/>
          <w:szCs w:val="24"/>
          <w:vertAlign w:val="subscript"/>
        </w:rPr>
        <w:t>РГ</w:t>
      </w:r>
      <w:r w:rsidRPr="00110D98">
        <w:rPr>
          <w:rFonts w:eastAsia="Calibri"/>
          <w:b/>
          <w:sz w:val="24"/>
          <w:szCs w:val="24"/>
          <w:vertAlign w:val="subscript"/>
          <w:lang w:val="en-US"/>
        </w:rPr>
        <w:t>II</w:t>
      </w:r>
    </w:p>
    <w:p w:rsidR="005A273D" w:rsidRPr="00110D98" w:rsidRDefault="005A273D" w:rsidP="005A273D">
      <w:pPr>
        <w:spacing w:after="160" w:line="360" w:lineRule="auto"/>
        <w:rPr>
          <w:rFonts w:eastAsia="Calibri"/>
          <w:sz w:val="24"/>
          <w:szCs w:val="24"/>
        </w:rPr>
      </w:pPr>
      <w:r w:rsidRPr="00110D98">
        <w:rPr>
          <w:rFonts w:eastAsia="Calibri"/>
          <w:sz w:val="24"/>
          <w:szCs w:val="24"/>
        </w:rPr>
        <w:t>Рассчитывается медианное значение кредитного спреда</w:t>
      </w:r>
      <w:r w:rsidRPr="00110D98">
        <w:rPr>
          <w:rFonts w:eastAsia="Calibri"/>
          <w:b/>
          <w:sz w:val="24"/>
          <w:szCs w:val="24"/>
        </w:rPr>
        <w:t xml:space="preserve">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III</w:t>
      </w:r>
      <w:r w:rsidRPr="00110D98">
        <w:rPr>
          <w:rFonts w:eastAsia="Calibri"/>
          <w:b/>
          <w:sz w:val="24"/>
          <w:szCs w:val="24"/>
        </w:rPr>
        <w:t>ͫ</w:t>
      </w:r>
      <w:r w:rsidRPr="00110D98">
        <w:rPr>
          <w:rFonts w:eastAsia="Calibri"/>
          <w:sz w:val="24"/>
          <w:szCs w:val="24"/>
        </w:rPr>
        <w:t xml:space="preserve"> за последние 20 торговых дней (медиана из полученного ряда </w:t>
      </w:r>
      <w:r w:rsidRPr="00110D98">
        <w:rPr>
          <w:rFonts w:eastAsia="Calibri"/>
          <w:b/>
          <w:sz w:val="24"/>
          <w:szCs w:val="24"/>
          <w:lang w:val="en-US"/>
        </w:rPr>
        <w:t>S</w:t>
      </w:r>
      <w:r w:rsidRPr="00110D98">
        <w:rPr>
          <w:rFonts w:eastAsia="Calibri"/>
          <w:b/>
          <w:sz w:val="24"/>
          <w:szCs w:val="24"/>
          <w:vertAlign w:val="subscript"/>
        </w:rPr>
        <w:t>РГШ</w:t>
      </w:r>
      <w:r w:rsidRPr="00110D98">
        <w:rPr>
          <w:rFonts w:eastAsia="Calibri"/>
          <w:sz w:val="24"/>
          <w:szCs w:val="24"/>
        </w:rPr>
        <w:t xml:space="preserve">). </w:t>
      </w:r>
    </w:p>
    <w:p w:rsidR="005A273D" w:rsidRPr="00644057" w:rsidRDefault="005A273D" w:rsidP="00644057">
      <w:pPr>
        <w:spacing w:after="160" w:line="360" w:lineRule="auto"/>
        <w:rPr>
          <w:rFonts w:eastAsia="Calibri"/>
          <w:sz w:val="24"/>
          <w:szCs w:val="24"/>
        </w:rPr>
      </w:pPr>
      <w:r w:rsidRPr="00110D98">
        <w:rPr>
          <w:rFonts w:eastAsia="Calibri"/>
          <w:sz w:val="24"/>
          <w:szCs w:val="24"/>
        </w:rPr>
        <w:t xml:space="preserve">При расчете значения медианного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III</w:t>
      </w:r>
      <w:r w:rsidRPr="00110D98">
        <w:rPr>
          <w:rFonts w:eastAsia="Calibri"/>
          <w:b/>
          <w:sz w:val="24"/>
          <w:szCs w:val="24"/>
        </w:rPr>
        <w:t>ͫ</w:t>
      </w:r>
      <w:r w:rsidRPr="00110D98">
        <w:rPr>
          <w:rFonts w:eastAsia="Calibri"/>
          <w:sz w:val="24"/>
          <w:szCs w:val="24"/>
        </w:rPr>
        <w:t xml:space="preserve">  промежуточные округления значений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w:t>
      </w:r>
      <w:r w:rsidRPr="00110D98">
        <w:rPr>
          <w:rFonts w:eastAsia="Calibri"/>
          <w:sz w:val="24"/>
          <w:szCs w:val="24"/>
        </w:rPr>
        <w:t xml:space="preserve">,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III</w:t>
      </w:r>
      <w:r w:rsidRPr="00110D98">
        <w:rPr>
          <w:rFonts w:eastAsia="Calibri"/>
          <w:sz w:val="24"/>
          <w:szCs w:val="24"/>
        </w:rPr>
        <w:t xml:space="preserve"> не производятся. Полученное медианное значение кредитного спреда </w:t>
      </w:r>
      <w:r w:rsidRPr="00110D98">
        <w:rPr>
          <w:rFonts w:eastAsia="Calibri"/>
          <w:b/>
          <w:sz w:val="24"/>
          <w:szCs w:val="24"/>
          <w:lang w:val="en-US"/>
        </w:rPr>
        <w:t>S</w:t>
      </w:r>
      <w:r w:rsidRPr="00110D98">
        <w:rPr>
          <w:rFonts w:eastAsia="Calibri"/>
          <w:b/>
          <w:sz w:val="24"/>
          <w:szCs w:val="24"/>
          <w:vertAlign w:val="subscript"/>
        </w:rPr>
        <w:t>РГ</w:t>
      </w:r>
      <w:r w:rsidRPr="00110D98">
        <w:rPr>
          <w:rFonts w:eastAsia="Calibri"/>
          <w:b/>
          <w:sz w:val="24"/>
          <w:szCs w:val="24"/>
          <w:vertAlign w:val="subscript"/>
          <w:lang w:val="en-US"/>
        </w:rPr>
        <w:t>III</w:t>
      </w:r>
      <w:r w:rsidRPr="00110D98">
        <w:rPr>
          <w:rFonts w:eastAsia="Calibri"/>
          <w:b/>
          <w:sz w:val="24"/>
          <w:szCs w:val="24"/>
        </w:rPr>
        <w:t>ͫ</w:t>
      </w:r>
      <w:r w:rsidRPr="00110D98">
        <w:rPr>
          <w:rFonts w:eastAsia="Calibri"/>
          <w:sz w:val="24"/>
          <w:szCs w:val="24"/>
        </w:rPr>
        <w:t xml:space="preserve"> округляется по правилам математического округления до целого значения процентных пунктов.</w:t>
      </w:r>
    </w:p>
    <w:sectPr w:rsidR="005A273D" w:rsidRPr="00644057" w:rsidSect="00BE2C65">
      <w:footerReference w:type="default" r:id="rId90"/>
      <w:pgSz w:w="11906" w:h="16838"/>
      <w:pgMar w:top="851" w:right="851" w:bottom="851" w:left="1418" w:header="709"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09" w:rsidRDefault="008C6109">
      <w:r>
        <w:separator/>
      </w:r>
    </w:p>
  </w:endnote>
  <w:endnote w:type="continuationSeparator" w:id="0">
    <w:p w:rsidR="008C6109" w:rsidRDefault="008C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Arial Unicode MS"/>
    <w:charset w:val="CC"/>
    <w:family w:val="roman"/>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61800"/>
      <w:docPartObj>
        <w:docPartGallery w:val="Page Numbers (Bottom of Page)"/>
        <w:docPartUnique/>
      </w:docPartObj>
    </w:sdtPr>
    <w:sdtEndPr/>
    <w:sdtContent>
      <w:p w:rsidR="004E5F28" w:rsidRDefault="001D2BEE">
        <w:pPr>
          <w:pStyle w:val="af9"/>
          <w:jc w:val="right"/>
        </w:pPr>
        <w:r>
          <w:fldChar w:fldCharType="begin"/>
        </w:r>
        <w:r>
          <w:instrText>PAGE</w:instrText>
        </w:r>
        <w:r>
          <w:fldChar w:fldCharType="separate"/>
        </w:r>
        <w:r w:rsidR="00543A38">
          <w:rPr>
            <w:noProof/>
          </w:rPr>
          <w:t>17</w:t>
        </w:r>
        <w:r>
          <w:rPr>
            <w:noProof/>
          </w:rPr>
          <w:fldChar w:fldCharType="end"/>
        </w:r>
      </w:p>
    </w:sdtContent>
  </w:sdt>
  <w:p w:rsidR="004E5F28" w:rsidRDefault="004E5F2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09" w:rsidRDefault="008C6109">
      <w:r>
        <w:separator/>
      </w:r>
    </w:p>
  </w:footnote>
  <w:footnote w:type="continuationSeparator" w:id="0">
    <w:p w:rsidR="008C6109" w:rsidRDefault="008C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E19B0"/>
    <w:multiLevelType w:val="multilevel"/>
    <w:tmpl w:val="76E83A5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02804AA"/>
    <w:multiLevelType w:val="multilevel"/>
    <w:tmpl w:val="41C48EAE"/>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330648"/>
    <w:multiLevelType w:val="multilevel"/>
    <w:tmpl w:val="44164A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243D9A"/>
    <w:multiLevelType w:val="multilevel"/>
    <w:tmpl w:val="063C7F74"/>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sz w:val="24"/>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sz w:val="24"/>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9" w15:restartNumberingAfterBreak="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15:restartNumberingAfterBreak="0">
    <w:nsid w:val="26B70594"/>
    <w:multiLevelType w:val="hybridMultilevel"/>
    <w:tmpl w:val="5A584A1C"/>
    <w:lvl w:ilvl="0" w:tplc="B8260918">
      <w:start w:val="1"/>
      <w:numFmt w:val="decimal"/>
      <w:lvlText w:val="%1)"/>
      <w:lvlJc w:val="left"/>
      <w:pPr>
        <w:ind w:left="1350" w:hanging="360"/>
      </w:pPr>
      <w:rPr>
        <w:rFonts w:eastAsia="Batang"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15:restartNumberingAfterBreak="0">
    <w:nsid w:val="30224E48"/>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372DFC"/>
    <w:multiLevelType w:val="multilevel"/>
    <w:tmpl w:val="BE1AA18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Symbol" w:hAnsi="Symbol" w:cs="OpenSymbol" w:hint="default"/>
        <w:b w:val="0"/>
        <w:sz w:val="24"/>
      </w:rPr>
    </w:lvl>
    <w:lvl w:ilvl="2">
      <w:start w:val="1"/>
      <w:numFmt w:val="bullet"/>
      <w:lvlText w:val=""/>
      <w:lvlJc w:val="left"/>
      <w:pPr>
        <w:tabs>
          <w:tab w:val="num" w:pos="1440"/>
        </w:tabs>
        <w:ind w:left="1440" w:hanging="360"/>
      </w:pPr>
      <w:rPr>
        <w:rFonts w:ascii="Symbol" w:hAnsi="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Symbol" w:hAnsi="Symbol" w:cs="OpenSymbol" w:hint="default"/>
        <w:b w:val="0"/>
        <w:sz w:val="24"/>
      </w:rPr>
    </w:lvl>
    <w:lvl w:ilvl="5">
      <w:start w:val="1"/>
      <w:numFmt w:val="bullet"/>
      <w:lvlText w:val=""/>
      <w:lvlJc w:val="left"/>
      <w:pPr>
        <w:tabs>
          <w:tab w:val="num" w:pos="2520"/>
        </w:tabs>
        <w:ind w:left="2520" w:hanging="360"/>
      </w:pPr>
      <w:rPr>
        <w:rFonts w:ascii="Symbol" w:hAnsi="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Symbol" w:hAnsi="Symbol" w:cs="OpenSymbol" w:hint="default"/>
        <w:b w:val="0"/>
        <w:sz w:val="24"/>
      </w:rPr>
    </w:lvl>
    <w:lvl w:ilvl="8">
      <w:start w:val="1"/>
      <w:numFmt w:val="bullet"/>
      <w:lvlText w:val=""/>
      <w:lvlJc w:val="left"/>
      <w:pPr>
        <w:tabs>
          <w:tab w:val="num" w:pos="3600"/>
        </w:tabs>
        <w:ind w:left="3600" w:hanging="360"/>
      </w:pPr>
      <w:rPr>
        <w:rFonts w:ascii="Symbol" w:hAnsi="Symbol" w:cs="OpenSymbol" w:hint="default"/>
        <w:b w:val="0"/>
        <w:sz w:val="24"/>
      </w:rPr>
    </w:lvl>
  </w:abstractNum>
  <w:abstractNum w:abstractNumId="14" w15:restartNumberingAfterBreak="0">
    <w:nsid w:val="33CC5723"/>
    <w:multiLevelType w:val="hybridMultilevel"/>
    <w:tmpl w:val="6CB8538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8"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D5908CD"/>
    <w:multiLevelType w:val="multilevel"/>
    <w:tmpl w:val="AC7A740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C67B44"/>
    <w:multiLevelType w:val="multilevel"/>
    <w:tmpl w:val="69C877B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15:restartNumberingAfterBreak="0">
    <w:nsid w:val="6C555957"/>
    <w:multiLevelType w:val="multilevel"/>
    <w:tmpl w:val="42A076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D215D61"/>
    <w:multiLevelType w:val="hybridMultilevel"/>
    <w:tmpl w:val="C736ED9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1"/>
  </w:num>
  <w:num w:numId="4">
    <w:abstractNumId w:val="23"/>
  </w:num>
  <w:num w:numId="5">
    <w:abstractNumId w:val="13"/>
  </w:num>
  <w:num w:numId="6">
    <w:abstractNumId w:val="5"/>
  </w:num>
  <w:num w:numId="7">
    <w:abstractNumId w:val="19"/>
  </w:num>
  <w:num w:numId="8">
    <w:abstractNumId w:val="11"/>
  </w:num>
  <w:num w:numId="9">
    <w:abstractNumId w:val="3"/>
  </w:num>
  <w:num w:numId="10">
    <w:abstractNumId w:val="14"/>
  </w:num>
  <w:num w:numId="11">
    <w:abstractNumId w:val="24"/>
  </w:num>
  <w:num w:numId="12">
    <w:abstractNumId w:val="25"/>
  </w:num>
  <w:num w:numId="13">
    <w:abstractNumId w:val="10"/>
  </w:num>
  <w:num w:numId="14">
    <w:abstractNumId w:val="16"/>
  </w:num>
  <w:num w:numId="15">
    <w:abstractNumId w:val="2"/>
  </w:num>
  <w:num w:numId="16">
    <w:abstractNumId w:val="22"/>
  </w:num>
  <w:num w:numId="17">
    <w:abstractNumId w:val="12"/>
  </w:num>
  <w:num w:numId="18">
    <w:abstractNumId w:val="9"/>
  </w:num>
  <w:num w:numId="19">
    <w:abstractNumId w:val="7"/>
  </w:num>
  <w:num w:numId="20">
    <w:abstractNumId w:val="0"/>
  </w:num>
  <w:num w:numId="21">
    <w:abstractNumId w:val="4"/>
  </w:num>
  <w:num w:numId="22">
    <w:abstractNumId w:val="15"/>
  </w:num>
  <w:num w:numId="23">
    <w:abstractNumId w:val="20"/>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97"/>
    <w:rsid w:val="0000382D"/>
    <w:rsid w:val="00010AAC"/>
    <w:rsid w:val="00026E72"/>
    <w:rsid w:val="00031376"/>
    <w:rsid w:val="00033E0D"/>
    <w:rsid w:val="000450B2"/>
    <w:rsid w:val="0004550F"/>
    <w:rsid w:val="00045D2D"/>
    <w:rsid w:val="000521FC"/>
    <w:rsid w:val="00055E63"/>
    <w:rsid w:val="00070407"/>
    <w:rsid w:val="00072813"/>
    <w:rsid w:val="00072981"/>
    <w:rsid w:val="000830D6"/>
    <w:rsid w:val="00085FE0"/>
    <w:rsid w:val="000918B0"/>
    <w:rsid w:val="000950B8"/>
    <w:rsid w:val="000A1B6A"/>
    <w:rsid w:val="000A4962"/>
    <w:rsid w:val="000A6654"/>
    <w:rsid w:val="000B1E12"/>
    <w:rsid w:val="000C0759"/>
    <w:rsid w:val="000D2201"/>
    <w:rsid w:val="000E279E"/>
    <w:rsid w:val="000E2B86"/>
    <w:rsid w:val="000E3C70"/>
    <w:rsid w:val="000F14B2"/>
    <w:rsid w:val="00103B4E"/>
    <w:rsid w:val="00105324"/>
    <w:rsid w:val="001157DB"/>
    <w:rsid w:val="00122FC3"/>
    <w:rsid w:val="001232D2"/>
    <w:rsid w:val="00125739"/>
    <w:rsid w:val="00125D84"/>
    <w:rsid w:val="001424F8"/>
    <w:rsid w:val="00150376"/>
    <w:rsid w:val="001503AE"/>
    <w:rsid w:val="0015045F"/>
    <w:rsid w:val="0015306C"/>
    <w:rsid w:val="0015726F"/>
    <w:rsid w:val="00160016"/>
    <w:rsid w:val="00160509"/>
    <w:rsid w:val="001816F3"/>
    <w:rsid w:val="001820B7"/>
    <w:rsid w:val="00183E98"/>
    <w:rsid w:val="001910E3"/>
    <w:rsid w:val="001933FC"/>
    <w:rsid w:val="00196AEB"/>
    <w:rsid w:val="001A2A98"/>
    <w:rsid w:val="001B1302"/>
    <w:rsid w:val="001C3717"/>
    <w:rsid w:val="001D2941"/>
    <w:rsid w:val="001D2BEE"/>
    <w:rsid w:val="001D3F46"/>
    <w:rsid w:val="001F490A"/>
    <w:rsid w:val="0020483F"/>
    <w:rsid w:val="0020674D"/>
    <w:rsid w:val="00210242"/>
    <w:rsid w:val="0021235E"/>
    <w:rsid w:val="00217C03"/>
    <w:rsid w:val="00220540"/>
    <w:rsid w:val="0022260E"/>
    <w:rsid w:val="00224C05"/>
    <w:rsid w:val="00237BA0"/>
    <w:rsid w:val="00244516"/>
    <w:rsid w:val="00245813"/>
    <w:rsid w:val="002535FC"/>
    <w:rsid w:val="002613BB"/>
    <w:rsid w:val="002641C5"/>
    <w:rsid w:val="00270014"/>
    <w:rsid w:val="00272EB1"/>
    <w:rsid w:val="00275DA2"/>
    <w:rsid w:val="00280AD8"/>
    <w:rsid w:val="00283313"/>
    <w:rsid w:val="0028481F"/>
    <w:rsid w:val="0028725E"/>
    <w:rsid w:val="002919DB"/>
    <w:rsid w:val="0029602D"/>
    <w:rsid w:val="002D5E9E"/>
    <w:rsid w:val="002D7BD5"/>
    <w:rsid w:val="002E59D6"/>
    <w:rsid w:val="002E751D"/>
    <w:rsid w:val="00306956"/>
    <w:rsid w:val="003100DD"/>
    <w:rsid w:val="003212E2"/>
    <w:rsid w:val="00323606"/>
    <w:rsid w:val="00323D49"/>
    <w:rsid w:val="00324366"/>
    <w:rsid w:val="00331105"/>
    <w:rsid w:val="00331FF6"/>
    <w:rsid w:val="003454B8"/>
    <w:rsid w:val="00350093"/>
    <w:rsid w:val="00367227"/>
    <w:rsid w:val="00367690"/>
    <w:rsid w:val="00377398"/>
    <w:rsid w:val="00381379"/>
    <w:rsid w:val="003815BF"/>
    <w:rsid w:val="003836B5"/>
    <w:rsid w:val="003A7109"/>
    <w:rsid w:val="003C39A5"/>
    <w:rsid w:val="003C78D6"/>
    <w:rsid w:val="003D6E07"/>
    <w:rsid w:val="003E678E"/>
    <w:rsid w:val="003F6AF1"/>
    <w:rsid w:val="00402913"/>
    <w:rsid w:val="004031DE"/>
    <w:rsid w:val="00414435"/>
    <w:rsid w:val="004172A9"/>
    <w:rsid w:val="00424B32"/>
    <w:rsid w:val="00425017"/>
    <w:rsid w:val="00427185"/>
    <w:rsid w:val="00430C21"/>
    <w:rsid w:val="00430E0F"/>
    <w:rsid w:val="00440A79"/>
    <w:rsid w:val="00444750"/>
    <w:rsid w:val="00445293"/>
    <w:rsid w:val="0045679D"/>
    <w:rsid w:val="0047071D"/>
    <w:rsid w:val="00481D3F"/>
    <w:rsid w:val="004A7FC6"/>
    <w:rsid w:val="004B55B0"/>
    <w:rsid w:val="004C0487"/>
    <w:rsid w:val="004C2072"/>
    <w:rsid w:val="004C4BD7"/>
    <w:rsid w:val="004D11CA"/>
    <w:rsid w:val="004E5F28"/>
    <w:rsid w:val="00500FAB"/>
    <w:rsid w:val="00503420"/>
    <w:rsid w:val="0051130D"/>
    <w:rsid w:val="00511939"/>
    <w:rsid w:val="00511A75"/>
    <w:rsid w:val="005121A7"/>
    <w:rsid w:val="00513A2E"/>
    <w:rsid w:val="00536F86"/>
    <w:rsid w:val="0053723B"/>
    <w:rsid w:val="00543A38"/>
    <w:rsid w:val="00547F27"/>
    <w:rsid w:val="005563D6"/>
    <w:rsid w:val="0055730A"/>
    <w:rsid w:val="00562A62"/>
    <w:rsid w:val="00567351"/>
    <w:rsid w:val="00571935"/>
    <w:rsid w:val="00586F47"/>
    <w:rsid w:val="005A273D"/>
    <w:rsid w:val="005A4C73"/>
    <w:rsid w:val="005A5CAB"/>
    <w:rsid w:val="005B51B8"/>
    <w:rsid w:val="005C1675"/>
    <w:rsid w:val="005C1811"/>
    <w:rsid w:val="005C2B93"/>
    <w:rsid w:val="005C303A"/>
    <w:rsid w:val="005D6AD5"/>
    <w:rsid w:val="005D725D"/>
    <w:rsid w:val="005E0608"/>
    <w:rsid w:val="005F0432"/>
    <w:rsid w:val="005F15B6"/>
    <w:rsid w:val="005F284A"/>
    <w:rsid w:val="005F4CFC"/>
    <w:rsid w:val="005F53FD"/>
    <w:rsid w:val="005F7ACA"/>
    <w:rsid w:val="006035D1"/>
    <w:rsid w:val="00607069"/>
    <w:rsid w:val="006206FF"/>
    <w:rsid w:val="00622274"/>
    <w:rsid w:val="00622DB3"/>
    <w:rsid w:val="0062641B"/>
    <w:rsid w:val="0062653B"/>
    <w:rsid w:val="00630D3A"/>
    <w:rsid w:val="006341E2"/>
    <w:rsid w:val="00641A1A"/>
    <w:rsid w:val="00644057"/>
    <w:rsid w:val="00647EE6"/>
    <w:rsid w:val="00650272"/>
    <w:rsid w:val="00671002"/>
    <w:rsid w:val="006761CC"/>
    <w:rsid w:val="006772AB"/>
    <w:rsid w:val="00682AD3"/>
    <w:rsid w:val="00685B9A"/>
    <w:rsid w:val="006875EA"/>
    <w:rsid w:val="00696995"/>
    <w:rsid w:val="006A527B"/>
    <w:rsid w:val="006A7047"/>
    <w:rsid w:val="006B1396"/>
    <w:rsid w:val="006B7595"/>
    <w:rsid w:val="006C148F"/>
    <w:rsid w:val="006C2694"/>
    <w:rsid w:val="006D575F"/>
    <w:rsid w:val="006E03CE"/>
    <w:rsid w:val="006E413A"/>
    <w:rsid w:val="00722F1A"/>
    <w:rsid w:val="00724B95"/>
    <w:rsid w:val="007258D0"/>
    <w:rsid w:val="0072614C"/>
    <w:rsid w:val="00735357"/>
    <w:rsid w:val="007743C2"/>
    <w:rsid w:val="007872B1"/>
    <w:rsid w:val="0078790C"/>
    <w:rsid w:val="00787FF8"/>
    <w:rsid w:val="0079100C"/>
    <w:rsid w:val="00793570"/>
    <w:rsid w:val="00796D15"/>
    <w:rsid w:val="007A0313"/>
    <w:rsid w:val="007A469C"/>
    <w:rsid w:val="007A4742"/>
    <w:rsid w:val="007A47C0"/>
    <w:rsid w:val="007B64DC"/>
    <w:rsid w:val="007C1907"/>
    <w:rsid w:val="007C1B0A"/>
    <w:rsid w:val="007C2FF9"/>
    <w:rsid w:val="007C30B9"/>
    <w:rsid w:val="007C6566"/>
    <w:rsid w:val="007D1B93"/>
    <w:rsid w:val="007D227B"/>
    <w:rsid w:val="007D3883"/>
    <w:rsid w:val="007D6111"/>
    <w:rsid w:val="007E52FB"/>
    <w:rsid w:val="008060B5"/>
    <w:rsid w:val="00820572"/>
    <w:rsid w:val="008321CE"/>
    <w:rsid w:val="00834D77"/>
    <w:rsid w:val="00836D03"/>
    <w:rsid w:val="00843E85"/>
    <w:rsid w:val="008442F9"/>
    <w:rsid w:val="008443E3"/>
    <w:rsid w:val="00845A8A"/>
    <w:rsid w:val="00846F8A"/>
    <w:rsid w:val="00854045"/>
    <w:rsid w:val="008541C9"/>
    <w:rsid w:val="00861D33"/>
    <w:rsid w:val="00861EE5"/>
    <w:rsid w:val="00862586"/>
    <w:rsid w:val="00881F93"/>
    <w:rsid w:val="00883907"/>
    <w:rsid w:val="00886B2A"/>
    <w:rsid w:val="00891818"/>
    <w:rsid w:val="008A205E"/>
    <w:rsid w:val="008A4652"/>
    <w:rsid w:val="008A70AD"/>
    <w:rsid w:val="008B7F5A"/>
    <w:rsid w:val="008C299A"/>
    <w:rsid w:val="008C3073"/>
    <w:rsid w:val="008C4FFF"/>
    <w:rsid w:val="008C6109"/>
    <w:rsid w:val="008C7D39"/>
    <w:rsid w:val="008D21D6"/>
    <w:rsid w:val="008D5E54"/>
    <w:rsid w:val="00913A6F"/>
    <w:rsid w:val="00922D71"/>
    <w:rsid w:val="00925CA3"/>
    <w:rsid w:val="00930B57"/>
    <w:rsid w:val="0093116E"/>
    <w:rsid w:val="00936EBA"/>
    <w:rsid w:val="00944164"/>
    <w:rsid w:val="0094769C"/>
    <w:rsid w:val="0095180B"/>
    <w:rsid w:val="00953E23"/>
    <w:rsid w:val="0096051A"/>
    <w:rsid w:val="00962F44"/>
    <w:rsid w:val="00964843"/>
    <w:rsid w:val="00966628"/>
    <w:rsid w:val="009721DE"/>
    <w:rsid w:val="00973A6F"/>
    <w:rsid w:val="00983C18"/>
    <w:rsid w:val="009A456F"/>
    <w:rsid w:val="009A7137"/>
    <w:rsid w:val="009D538A"/>
    <w:rsid w:val="009E37E2"/>
    <w:rsid w:val="009E546D"/>
    <w:rsid w:val="009E5965"/>
    <w:rsid w:val="009E6207"/>
    <w:rsid w:val="009F70B0"/>
    <w:rsid w:val="00A03964"/>
    <w:rsid w:val="00A03B8A"/>
    <w:rsid w:val="00A10876"/>
    <w:rsid w:val="00A15A69"/>
    <w:rsid w:val="00A31C2D"/>
    <w:rsid w:val="00A36297"/>
    <w:rsid w:val="00A40FFA"/>
    <w:rsid w:val="00A41700"/>
    <w:rsid w:val="00A47468"/>
    <w:rsid w:val="00A542A7"/>
    <w:rsid w:val="00A55095"/>
    <w:rsid w:val="00A73168"/>
    <w:rsid w:val="00A7635B"/>
    <w:rsid w:val="00A93AED"/>
    <w:rsid w:val="00A97D00"/>
    <w:rsid w:val="00AA3E6D"/>
    <w:rsid w:val="00AA421F"/>
    <w:rsid w:val="00AD5354"/>
    <w:rsid w:val="00AD7023"/>
    <w:rsid w:val="00AD7066"/>
    <w:rsid w:val="00AE0C65"/>
    <w:rsid w:val="00AF2B3D"/>
    <w:rsid w:val="00B04D78"/>
    <w:rsid w:val="00B05240"/>
    <w:rsid w:val="00B21661"/>
    <w:rsid w:val="00B24D7B"/>
    <w:rsid w:val="00B25E46"/>
    <w:rsid w:val="00B32B78"/>
    <w:rsid w:val="00B32EC3"/>
    <w:rsid w:val="00B34151"/>
    <w:rsid w:val="00B542D0"/>
    <w:rsid w:val="00B55E16"/>
    <w:rsid w:val="00B57B23"/>
    <w:rsid w:val="00B61704"/>
    <w:rsid w:val="00B62A7C"/>
    <w:rsid w:val="00B63223"/>
    <w:rsid w:val="00B80327"/>
    <w:rsid w:val="00B91C5A"/>
    <w:rsid w:val="00B95D9D"/>
    <w:rsid w:val="00BA42E1"/>
    <w:rsid w:val="00BB1EF0"/>
    <w:rsid w:val="00BB6560"/>
    <w:rsid w:val="00BC165A"/>
    <w:rsid w:val="00BC1B6E"/>
    <w:rsid w:val="00BC2648"/>
    <w:rsid w:val="00BC6417"/>
    <w:rsid w:val="00BC6C26"/>
    <w:rsid w:val="00BD0475"/>
    <w:rsid w:val="00BE243D"/>
    <w:rsid w:val="00BE2C65"/>
    <w:rsid w:val="00BE4979"/>
    <w:rsid w:val="00BE5CF2"/>
    <w:rsid w:val="00BF7E31"/>
    <w:rsid w:val="00C149B0"/>
    <w:rsid w:val="00C16A3B"/>
    <w:rsid w:val="00C20DEE"/>
    <w:rsid w:val="00C25FBD"/>
    <w:rsid w:val="00C27D6F"/>
    <w:rsid w:val="00C42B50"/>
    <w:rsid w:val="00C4501C"/>
    <w:rsid w:val="00C65857"/>
    <w:rsid w:val="00C67D66"/>
    <w:rsid w:val="00C878AD"/>
    <w:rsid w:val="00C92DAA"/>
    <w:rsid w:val="00CA1B7E"/>
    <w:rsid w:val="00CA29FF"/>
    <w:rsid w:val="00CB517A"/>
    <w:rsid w:val="00CB6F2F"/>
    <w:rsid w:val="00CC1FFE"/>
    <w:rsid w:val="00CC2B23"/>
    <w:rsid w:val="00CC2C74"/>
    <w:rsid w:val="00CC3152"/>
    <w:rsid w:val="00CD051F"/>
    <w:rsid w:val="00CE03F2"/>
    <w:rsid w:val="00CE4593"/>
    <w:rsid w:val="00CE4B2A"/>
    <w:rsid w:val="00CF232C"/>
    <w:rsid w:val="00CF43C0"/>
    <w:rsid w:val="00D03778"/>
    <w:rsid w:val="00D04377"/>
    <w:rsid w:val="00D147A9"/>
    <w:rsid w:val="00D15A0D"/>
    <w:rsid w:val="00D208A3"/>
    <w:rsid w:val="00D20C29"/>
    <w:rsid w:val="00D22D76"/>
    <w:rsid w:val="00D303BF"/>
    <w:rsid w:val="00D30A5C"/>
    <w:rsid w:val="00D31489"/>
    <w:rsid w:val="00D37011"/>
    <w:rsid w:val="00D41E8A"/>
    <w:rsid w:val="00D4208C"/>
    <w:rsid w:val="00D43560"/>
    <w:rsid w:val="00D45771"/>
    <w:rsid w:val="00D56984"/>
    <w:rsid w:val="00D64EA2"/>
    <w:rsid w:val="00D665F8"/>
    <w:rsid w:val="00D723E2"/>
    <w:rsid w:val="00D7349A"/>
    <w:rsid w:val="00D76155"/>
    <w:rsid w:val="00D81D69"/>
    <w:rsid w:val="00D83659"/>
    <w:rsid w:val="00D855FA"/>
    <w:rsid w:val="00DA1179"/>
    <w:rsid w:val="00DA189D"/>
    <w:rsid w:val="00DA259F"/>
    <w:rsid w:val="00DA4209"/>
    <w:rsid w:val="00DA583B"/>
    <w:rsid w:val="00DB7635"/>
    <w:rsid w:val="00DD4511"/>
    <w:rsid w:val="00DE2697"/>
    <w:rsid w:val="00DE30A6"/>
    <w:rsid w:val="00DF5799"/>
    <w:rsid w:val="00E05987"/>
    <w:rsid w:val="00E12CF2"/>
    <w:rsid w:val="00E222ED"/>
    <w:rsid w:val="00E25B32"/>
    <w:rsid w:val="00E33971"/>
    <w:rsid w:val="00E4104A"/>
    <w:rsid w:val="00E50528"/>
    <w:rsid w:val="00E5180D"/>
    <w:rsid w:val="00E53497"/>
    <w:rsid w:val="00E54663"/>
    <w:rsid w:val="00E55044"/>
    <w:rsid w:val="00E5504D"/>
    <w:rsid w:val="00E5563C"/>
    <w:rsid w:val="00E565E2"/>
    <w:rsid w:val="00E62932"/>
    <w:rsid w:val="00E70479"/>
    <w:rsid w:val="00E70A54"/>
    <w:rsid w:val="00E71C5A"/>
    <w:rsid w:val="00E91133"/>
    <w:rsid w:val="00E9153B"/>
    <w:rsid w:val="00E93D78"/>
    <w:rsid w:val="00E951F8"/>
    <w:rsid w:val="00EA2DC8"/>
    <w:rsid w:val="00EA45C4"/>
    <w:rsid w:val="00EA6E1D"/>
    <w:rsid w:val="00EA74F3"/>
    <w:rsid w:val="00EA7B03"/>
    <w:rsid w:val="00EB38DA"/>
    <w:rsid w:val="00EB4C62"/>
    <w:rsid w:val="00EB5F69"/>
    <w:rsid w:val="00EC14CB"/>
    <w:rsid w:val="00EC2978"/>
    <w:rsid w:val="00EC3064"/>
    <w:rsid w:val="00ED4D25"/>
    <w:rsid w:val="00ED52E8"/>
    <w:rsid w:val="00EE3729"/>
    <w:rsid w:val="00EE6CA9"/>
    <w:rsid w:val="00EF0A23"/>
    <w:rsid w:val="00EF31E2"/>
    <w:rsid w:val="00F14E64"/>
    <w:rsid w:val="00F22065"/>
    <w:rsid w:val="00F24A4A"/>
    <w:rsid w:val="00F24BFD"/>
    <w:rsid w:val="00F2586A"/>
    <w:rsid w:val="00F2790A"/>
    <w:rsid w:val="00F32285"/>
    <w:rsid w:val="00F349E0"/>
    <w:rsid w:val="00F45D48"/>
    <w:rsid w:val="00F627A3"/>
    <w:rsid w:val="00F6620D"/>
    <w:rsid w:val="00F72452"/>
    <w:rsid w:val="00F72F1C"/>
    <w:rsid w:val="00F76318"/>
    <w:rsid w:val="00F81824"/>
    <w:rsid w:val="00F82624"/>
    <w:rsid w:val="00F84909"/>
    <w:rsid w:val="00F90CF5"/>
    <w:rsid w:val="00F91211"/>
    <w:rsid w:val="00F921CF"/>
    <w:rsid w:val="00FA27E4"/>
    <w:rsid w:val="00FA3CC0"/>
    <w:rsid w:val="00FB4E09"/>
    <w:rsid w:val="00FB5774"/>
    <w:rsid w:val="00FC023C"/>
    <w:rsid w:val="00FC46AE"/>
    <w:rsid w:val="00FD100D"/>
    <w:rsid w:val="00FF0350"/>
    <w:rsid w:val="00FF11BC"/>
    <w:rsid w:val="00FF2ECC"/>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B242CE15-0652-43DA-B11E-CD3B393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F"/>
    <w:pPr>
      <w:suppressAutoHyphens/>
      <w:spacing w:line="240" w:lineRule="auto"/>
    </w:pPr>
    <w:rPr>
      <w:rFonts w:ascii="Times New Roman" w:eastAsia="Times New Roman" w:hAnsi="Times New Roman" w:cs="Times New Roman"/>
      <w:color w:val="00000A"/>
      <w:szCs w:val="20"/>
      <w:lang w:eastAsia="ar-SA"/>
    </w:rPr>
  </w:style>
  <w:style w:type="paragraph" w:styleId="1">
    <w:name w:val="heading 1"/>
    <w:basedOn w:val="a"/>
    <w:link w:val="10"/>
    <w:qFormat/>
    <w:rsid w:val="00C568DD"/>
    <w:pPr>
      <w:keepNext/>
      <w:jc w:val="right"/>
      <w:outlineLvl w:val="0"/>
    </w:pPr>
    <w:rPr>
      <w:b/>
      <w:bCs/>
      <w:sz w:val="24"/>
      <w:szCs w:val="24"/>
    </w:rPr>
  </w:style>
  <w:style w:type="paragraph" w:styleId="2">
    <w:name w:val="heading 2"/>
    <w:basedOn w:val="a"/>
    <w:link w:val="20"/>
    <w:qFormat/>
    <w:rsid w:val="00C568DD"/>
    <w:pPr>
      <w:keepNext/>
      <w:spacing w:before="240" w:after="60"/>
      <w:outlineLvl w:val="1"/>
    </w:pPr>
    <w:rPr>
      <w:rFonts w:ascii="Arial" w:hAnsi="Arial" w:cs="Arial"/>
      <w:b/>
      <w:bCs/>
      <w:i/>
      <w:iCs/>
      <w:sz w:val="24"/>
      <w:szCs w:val="24"/>
    </w:rPr>
  </w:style>
  <w:style w:type="paragraph" w:styleId="4">
    <w:name w:val="heading 4"/>
    <w:basedOn w:val="a"/>
    <w:link w:val="40"/>
    <w:qFormat/>
    <w:rsid w:val="00C568DD"/>
    <w:pPr>
      <w:keepNext/>
      <w:outlineLvl w:val="3"/>
    </w:pPr>
    <w:rPr>
      <w:b/>
      <w:bCs/>
    </w:rPr>
  </w:style>
  <w:style w:type="paragraph" w:styleId="7">
    <w:name w:val="heading 7"/>
    <w:basedOn w:val="a"/>
    <w:link w:val="70"/>
    <w:qFormat/>
    <w:rsid w:val="00C568DD"/>
    <w:pPr>
      <w:keepNext/>
      <w:outlineLvl w:val="6"/>
    </w:pPr>
    <w:rPr>
      <w:b/>
      <w:bCs/>
      <w:sz w:val="18"/>
      <w:szCs w:val="18"/>
    </w:rPr>
  </w:style>
  <w:style w:type="paragraph" w:styleId="8">
    <w:name w:val="heading 8"/>
    <w:basedOn w:val="a"/>
    <w:link w:val="80"/>
    <w:qFormat/>
    <w:rsid w:val="00C568DD"/>
    <w:pPr>
      <w:keepNext/>
      <w:shd w:val="clear" w:color="auto" w:fill="E5E5E5"/>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E505AF"/>
    <w:rPr>
      <w:rFonts w:ascii="Times New Roman" w:eastAsia="Times New Roman" w:hAnsi="Times New Roman" w:cs="Times New Roman"/>
      <w:lang w:eastAsia="ar-SA"/>
    </w:rPr>
  </w:style>
  <w:style w:type="character" w:customStyle="1" w:styleId="a4">
    <w:name w:val="Абзац списка Знак"/>
    <w:basedOn w:val="a0"/>
    <w:uiPriority w:val="34"/>
    <w:qFormat/>
    <w:rsid w:val="00C568DD"/>
    <w:rPr>
      <w:rFonts w:ascii="Calibri" w:eastAsia="Calibri" w:hAnsi="Calibri" w:cs="Times New Roman"/>
    </w:rPr>
  </w:style>
  <w:style w:type="character" w:customStyle="1" w:styleId="10">
    <w:name w:val="Заголовок 1 Знак"/>
    <w:basedOn w:val="a0"/>
    <w:link w:val="1"/>
    <w:qFormat/>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qFormat/>
    <w:rsid w:val="00C568DD"/>
    <w:rPr>
      <w:rFonts w:ascii="Arial" w:eastAsia="Times New Roman" w:hAnsi="Arial" w:cs="Arial"/>
      <w:b/>
      <w:bCs/>
      <w:i/>
      <w:iCs/>
      <w:sz w:val="24"/>
      <w:szCs w:val="24"/>
      <w:lang w:eastAsia="ar-SA"/>
    </w:rPr>
  </w:style>
  <w:style w:type="character" w:customStyle="1" w:styleId="40">
    <w:name w:val="Заголовок 4 Знак"/>
    <w:basedOn w:val="a0"/>
    <w:link w:val="4"/>
    <w:qFormat/>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qFormat/>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qFormat/>
    <w:rsid w:val="00C568DD"/>
    <w:rPr>
      <w:rFonts w:ascii="Times New Roman" w:eastAsia="Times New Roman" w:hAnsi="Times New Roman" w:cs="Times New Roman"/>
      <w:sz w:val="24"/>
      <w:szCs w:val="24"/>
      <w:shd w:val="clear" w:color="auto" w:fill="E5E5E5"/>
      <w:lang w:eastAsia="ar-SA"/>
    </w:rPr>
  </w:style>
  <w:style w:type="character" w:customStyle="1" w:styleId="-">
    <w:name w:val="Интернет-ссылка"/>
    <w:basedOn w:val="a0"/>
    <w:uiPriority w:val="99"/>
    <w:unhideWhenUsed/>
    <w:rsid w:val="00AB3DE7"/>
    <w:rPr>
      <w:color w:val="0000FF" w:themeColor="hyperlink"/>
      <w:u w:val="single"/>
    </w:rPr>
  </w:style>
  <w:style w:type="character" w:customStyle="1" w:styleId="a5">
    <w:name w:val="Текст выноски Знак"/>
    <w:basedOn w:val="a0"/>
    <w:uiPriority w:val="99"/>
    <w:semiHidden/>
    <w:qFormat/>
    <w:rsid w:val="00326105"/>
    <w:rPr>
      <w:rFonts w:ascii="Tahoma" w:eastAsia="Times New Roman" w:hAnsi="Tahoma" w:cs="Tahoma"/>
      <w:sz w:val="16"/>
      <w:szCs w:val="16"/>
      <w:lang w:eastAsia="ar-SA"/>
    </w:rPr>
  </w:style>
  <w:style w:type="character" w:styleId="a6">
    <w:name w:val="annotation reference"/>
    <w:basedOn w:val="a0"/>
    <w:uiPriority w:val="99"/>
    <w:semiHidden/>
    <w:unhideWhenUsed/>
    <w:qFormat/>
    <w:rsid w:val="00381A76"/>
    <w:rPr>
      <w:sz w:val="16"/>
      <w:szCs w:val="16"/>
    </w:rPr>
  </w:style>
  <w:style w:type="character" w:customStyle="1" w:styleId="a7">
    <w:name w:val="Текст примечания Знак"/>
    <w:basedOn w:val="a0"/>
    <w:uiPriority w:val="99"/>
    <w:semiHidden/>
    <w:qFormat/>
    <w:rsid w:val="00381A76"/>
    <w:rPr>
      <w:sz w:val="20"/>
      <w:szCs w:val="20"/>
    </w:rPr>
  </w:style>
  <w:style w:type="character" w:customStyle="1" w:styleId="apple-converted-space">
    <w:name w:val="apple-converted-space"/>
    <w:basedOn w:val="a0"/>
    <w:qFormat/>
    <w:rsid w:val="00316A93"/>
  </w:style>
  <w:style w:type="character" w:customStyle="1" w:styleId="a8">
    <w:name w:val="Тема примечания Знак"/>
    <w:basedOn w:val="a7"/>
    <w:uiPriority w:val="99"/>
    <w:semiHidden/>
    <w:qFormat/>
    <w:rsid w:val="00766777"/>
    <w:rPr>
      <w:rFonts w:ascii="Times New Roman" w:eastAsia="Times New Roman" w:hAnsi="Times New Roman" w:cs="Times New Roman"/>
      <w:b/>
      <w:bCs/>
      <w:sz w:val="20"/>
      <w:szCs w:val="20"/>
      <w:lang w:eastAsia="ar-SA"/>
    </w:rPr>
  </w:style>
  <w:style w:type="character" w:customStyle="1" w:styleId="a9">
    <w:name w:val="Верхний колонтитул Знак"/>
    <w:basedOn w:val="a0"/>
    <w:uiPriority w:val="99"/>
    <w:semiHidden/>
    <w:qFormat/>
    <w:rsid w:val="0004250D"/>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qFormat/>
    <w:rsid w:val="0004250D"/>
    <w:rPr>
      <w:rFonts w:ascii="Times New Roman" w:eastAsia="Times New Roman" w:hAnsi="Times New Roman" w:cs="Times New Roman"/>
      <w:sz w:val="20"/>
      <w:szCs w:val="20"/>
      <w:lang w:eastAsia="ar-SA"/>
    </w:rPr>
  </w:style>
  <w:style w:type="character" w:customStyle="1" w:styleId="ListLabel1">
    <w:name w:val="ListLabel 1"/>
    <w:qFormat/>
    <w:rsid w:val="00CF354F"/>
    <w:rPr>
      <w:strike w:val="0"/>
      <w:dstrike w:val="0"/>
      <w:sz w:val="24"/>
    </w:rPr>
  </w:style>
  <w:style w:type="character" w:customStyle="1" w:styleId="ListLabel2">
    <w:name w:val="ListLabel 2"/>
    <w:qFormat/>
    <w:rsid w:val="00CF354F"/>
    <w:rPr>
      <w:b/>
    </w:rPr>
  </w:style>
  <w:style w:type="character" w:customStyle="1" w:styleId="ListLabel3">
    <w:name w:val="ListLabel 3"/>
    <w:qFormat/>
    <w:rsid w:val="00CF354F"/>
    <w:rPr>
      <w:rFonts w:cs="Arial"/>
      <w:b w:val="0"/>
    </w:rPr>
  </w:style>
  <w:style w:type="character" w:customStyle="1" w:styleId="ListLabel4">
    <w:name w:val="ListLabel 4"/>
    <w:qFormat/>
    <w:rsid w:val="00CF354F"/>
    <w:rPr>
      <w:rFonts w:cs="Courier New"/>
    </w:rPr>
  </w:style>
  <w:style w:type="character" w:customStyle="1" w:styleId="ListLabel5">
    <w:name w:val="ListLabel 5"/>
    <w:qFormat/>
    <w:rsid w:val="00CF354F"/>
    <w:rPr>
      <w:rFonts w:cs="Times New Roman"/>
      <w:sz w:val="24"/>
    </w:rPr>
  </w:style>
  <w:style w:type="character" w:customStyle="1" w:styleId="ab">
    <w:name w:val="Ссылка указателя"/>
    <w:qFormat/>
    <w:rsid w:val="00CF354F"/>
  </w:style>
  <w:style w:type="character" w:customStyle="1" w:styleId="ListLabel6">
    <w:name w:val="ListLabel 6"/>
    <w:qFormat/>
    <w:rsid w:val="00CF354F"/>
    <w:rPr>
      <w:rFonts w:ascii="Calibri" w:hAnsi="Calibri"/>
      <w:strike w:val="0"/>
      <w:dstrike w:val="0"/>
      <w:sz w:val="24"/>
    </w:rPr>
  </w:style>
  <w:style w:type="character" w:customStyle="1" w:styleId="ListLabel7">
    <w:name w:val="ListLabel 7"/>
    <w:qFormat/>
    <w:rsid w:val="00CF354F"/>
    <w:rPr>
      <w:rFonts w:ascii="Calibri" w:hAnsi="Calibri"/>
      <w:b/>
    </w:rPr>
  </w:style>
  <w:style w:type="character" w:customStyle="1" w:styleId="ListLabel8">
    <w:name w:val="ListLabel 8"/>
    <w:qFormat/>
    <w:rsid w:val="00CF354F"/>
    <w:rPr>
      <w:rFonts w:cs="Arial"/>
      <w:b w:val="0"/>
    </w:rPr>
  </w:style>
  <w:style w:type="character" w:customStyle="1" w:styleId="ListLabel9">
    <w:name w:val="ListLabel 9"/>
    <w:qFormat/>
    <w:rsid w:val="00CF354F"/>
    <w:rPr>
      <w:rFonts w:ascii="Calibri" w:hAnsi="Calibri" w:cs="Symbol"/>
      <w:sz w:val="24"/>
    </w:rPr>
  </w:style>
  <w:style w:type="character" w:customStyle="1" w:styleId="ListLabel10">
    <w:name w:val="ListLabel 10"/>
    <w:qFormat/>
    <w:rsid w:val="00CF354F"/>
    <w:rPr>
      <w:rFonts w:cs="Courier New"/>
    </w:rPr>
  </w:style>
  <w:style w:type="character" w:customStyle="1" w:styleId="ListLabel11">
    <w:name w:val="ListLabel 11"/>
    <w:qFormat/>
    <w:rsid w:val="00CF354F"/>
    <w:rPr>
      <w:rFonts w:cs="Wingdings"/>
    </w:rPr>
  </w:style>
  <w:style w:type="character" w:customStyle="1" w:styleId="ListLabel12">
    <w:name w:val="ListLabel 12"/>
    <w:qFormat/>
    <w:rsid w:val="00CF354F"/>
    <w:rPr>
      <w:rFonts w:ascii="Calibri" w:hAnsi="Calibri" w:cs="Times New Roman"/>
      <w:sz w:val="24"/>
    </w:rPr>
  </w:style>
  <w:style w:type="character" w:customStyle="1" w:styleId="ListLabel13">
    <w:name w:val="ListLabel 13"/>
    <w:qFormat/>
    <w:rsid w:val="00CF354F"/>
    <w:rPr>
      <w:rFonts w:ascii="Calibri" w:hAnsi="Calibri"/>
      <w:strike w:val="0"/>
      <w:dstrike w:val="0"/>
      <w:sz w:val="24"/>
    </w:rPr>
  </w:style>
  <w:style w:type="character" w:customStyle="1" w:styleId="ListLabel14">
    <w:name w:val="ListLabel 14"/>
    <w:qFormat/>
    <w:rsid w:val="00CF354F"/>
    <w:rPr>
      <w:rFonts w:ascii="Calibri" w:hAnsi="Calibri"/>
      <w:b/>
    </w:rPr>
  </w:style>
  <w:style w:type="character" w:customStyle="1" w:styleId="ListLabel15">
    <w:name w:val="ListLabel 15"/>
    <w:qFormat/>
    <w:rsid w:val="00CF354F"/>
    <w:rPr>
      <w:rFonts w:cs="Arial"/>
      <w:b w:val="0"/>
    </w:rPr>
  </w:style>
  <w:style w:type="character" w:customStyle="1" w:styleId="ListLabel16">
    <w:name w:val="ListLabel 16"/>
    <w:qFormat/>
    <w:rsid w:val="00CF354F"/>
    <w:rPr>
      <w:rFonts w:ascii="Calibri" w:hAnsi="Calibri" w:cs="Symbol"/>
      <w:sz w:val="24"/>
    </w:rPr>
  </w:style>
  <w:style w:type="character" w:customStyle="1" w:styleId="ListLabel17">
    <w:name w:val="ListLabel 17"/>
    <w:qFormat/>
    <w:rsid w:val="00CF354F"/>
    <w:rPr>
      <w:rFonts w:cs="Courier New"/>
    </w:rPr>
  </w:style>
  <w:style w:type="character" w:customStyle="1" w:styleId="ListLabel18">
    <w:name w:val="ListLabel 18"/>
    <w:qFormat/>
    <w:rsid w:val="00CF354F"/>
    <w:rPr>
      <w:rFonts w:cs="Wingdings"/>
    </w:rPr>
  </w:style>
  <w:style w:type="character" w:customStyle="1" w:styleId="ListLabel19">
    <w:name w:val="ListLabel 19"/>
    <w:qFormat/>
    <w:rsid w:val="00CF354F"/>
    <w:rPr>
      <w:rFonts w:ascii="Calibri" w:hAnsi="Calibri" w:cs="Times New Roman"/>
      <w:sz w:val="24"/>
    </w:rPr>
  </w:style>
  <w:style w:type="character" w:customStyle="1" w:styleId="ListLabel20">
    <w:name w:val="ListLabel 20"/>
    <w:qFormat/>
    <w:rsid w:val="00CF354F"/>
    <w:rPr>
      <w:rFonts w:ascii="Calibri" w:hAnsi="Calibri"/>
      <w:strike w:val="0"/>
      <w:dstrike w:val="0"/>
      <w:sz w:val="24"/>
    </w:rPr>
  </w:style>
  <w:style w:type="character" w:customStyle="1" w:styleId="ListLabel21">
    <w:name w:val="ListLabel 21"/>
    <w:qFormat/>
    <w:rsid w:val="00CF354F"/>
    <w:rPr>
      <w:rFonts w:ascii="Calibri" w:hAnsi="Calibri"/>
      <w:b/>
    </w:rPr>
  </w:style>
  <w:style w:type="character" w:customStyle="1" w:styleId="ListLabel22">
    <w:name w:val="ListLabel 22"/>
    <w:qFormat/>
    <w:rsid w:val="00CF354F"/>
    <w:rPr>
      <w:rFonts w:cs="Arial"/>
      <w:b w:val="0"/>
    </w:rPr>
  </w:style>
  <w:style w:type="character" w:customStyle="1" w:styleId="ListLabel23">
    <w:name w:val="ListLabel 23"/>
    <w:qFormat/>
    <w:rsid w:val="00CF354F"/>
    <w:rPr>
      <w:rFonts w:ascii="Calibri" w:hAnsi="Calibri" w:cs="Symbol"/>
      <w:sz w:val="24"/>
    </w:rPr>
  </w:style>
  <w:style w:type="character" w:customStyle="1" w:styleId="ListLabel24">
    <w:name w:val="ListLabel 24"/>
    <w:qFormat/>
    <w:rsid w:val="00CF354F"/>
    <w:rPr>
      <w:rFonts w:cs="Courier New"/>
    </w:rPr>
  </w:style>
  <w:style w:type="character" w:customStyle="1" w:styleId="ListLabel25">
    <w:name w:val="ListLabel 25"/>
    <w:qFormat/>
    <w:rsid w:val="00CF354F"/>
    <w:rPr>
      <w:rFonts w:cs="Wingdings"/>
    </w:rPr>
  </w:style>
  <w:style w:type="character" w:customStyle="1" w:styleId="ListLabel26">
    <w:name w:val="ListLabel 26"/>
    <w:qFormat/>
    <w:rsid w:val="00CF354F"/>
    <w:rPr>
      <w:rFonts w:ascii="Calibri" w:hAnsi="Calibri" w:cs="Times New Roman"/>
      <w:sz w:val="24"/>
    </w:rPr>
  </w:style>
  <w:style w:type="character" w:customStyle="1" w:styleId="ListLabel27">
    <w:name w:val="ListLabel 27"/>
    <w:qFormat/>
    <w:rsid w:val="00CF354F"/>
    <w:rPr>
      <w:rFonts w:ascii="Calibri" w:hAnsi="Calibri"/>
      <w:strike w:val="0"/>
      <w:dstrike w:val="0"/>
      <w:sz w:val="24"/>
    </w:rPr>
  </w:style>
  <w:style w:type="character" w:customStyle="1" w:styleId="ListLabel28">
    <w:name w:val="ListLabel 28"/>
    <w:qFormat/>
    <w:rsid w:val="00CF354F"/>
    <w:rPr>
      <w:rFonts w:ascii="Calibri" w:hAnsi="Calibri"/>
      <w:b/>
    </w:rPr>
  </w:style>
  <w:style w:type="character" w:customStyle="1" w:styleId="ListLabel29">
    <w:name w:val="ListLabel 29"/>
    <w:qFormat/>
    <w:rsid w:val="00CF354F"/>
    <w:rPr>
      <w:rFonts w:cs="Arial"/>
      <w:b w:val="0"/>
    </w:rPr>
  </w:style>
  <w:style w:type="character" w:customStyle="1" w:styleId="ListLabel30">
    <w:name w:val="ListLabel 30"/>
    <w:qFormat/>
    <w:rsid w:val="00CF354F"/>
    <w:rPr>
      <w:rFonts w:ascii="Calibri" w:hAnsi="Calibri" w:cs="Symbol"/>
      <w:sz w:val="24"/>
    </w:rPr>
  </w:style>
  <w:style w:type="character" w:customStyle="1" w:styleId="ListLabel31">
    <w:name w:val="ListLabel 31"/>
    <w:qFormat/>
    <w:rsid w:val="00CF354F"/>
    <w:rPr>
      <w:rFonts w:cs="Courier New"/>
    </w:rPr>
  </w:style>
  <w:style w:type="character" w:customStyle="1" w:styleId="ListLabel32">
    <w:name w:val="ListLabel 32"/>
    <w:qFormat/>
    <w:rsid w:val="00CF354F"/>
    <w:rPr>
      <w:rFonts w:cs="Wingdings"/>
    </w:rPr>
  </w:style>
  <w:style w:type="character" w:customStyle="1" w:styleId="ListLabel33">
    <w:name w:val="ListLabel 33"/>
    <w:qFormat/>
    <w:rsid w:val="00CF354F"/>
    <w:rPr>
      <w:rFonts w:ascii="Calibri" w:hAnsi="Calibri" w:cs="Times New Roman"/>
      <w:sz w:val="24"/>
    </w:rPr>
  </w:style>
  <w:style w:type="character" w:customStyle="1" w:styleId="ListLabel34">
    <w:name w:val="ListLabel 34"/>
    <w:qFormat/>
    <w:rsid w:val="00CF354F"/>
    <w:rPr>
      <w:rFonts w:ascii="Calibri" w:hAnsi="Calibri"/>
      <w:strike w:val="0"/>
      <w:dstrike w:val="0"/>
      <w:sz w:val="24"/>
    </w:rPr>
  </w:style>
  <w:style w:type="character" w:customStyle="1" w:styleId="ListLabel35">
    <w:name w:val="ListLabel 35"/>
    <w:qFormat/>
    <w:rsid w:val="00CF354F"/>
    <w:rPr>
      <w:rFonts w:ascii="Calibri" w:hAnsi="Calibri"/>
      <w:b/>
    </w:rPr>
  </w:style>
  <w:style w:type="character" w:customStyle="1" w:styleId="ListLabel36">
    <w:name w:val="ListLabel 36"/>
    <w:qFormat/>
    <w:rsid w:val="00CF354F"/>
    <w:rPr>
      <w:rFonts w:cs="Arial"/>
      <w:b w:val="0"/>
    </w:rPr>
  </w:style>
  <w:style w:type="character" w:customStyle="1" w:styleId="ListLabel37">
    <w:name w:val="ListLabel 37"/>
    <w:qFormat/>
    <w:rsid w:val="00CF354F"/>
    <w:rPr>
      <w:rFonts w:ascii="Calibri" w:hAnsi="Calibri" w:cs="Symbol"/>
      <w:sz w:val="24"/>
    </w:rPr>
  </w:style>
  <w:style w:type="character" w:customStyle="1" w:styleId="ListLabel38">
    <w:name w:val="ListLabel 38"/>
    <w:qFormat/>
    <w:rsid w:val="00CF354F"/>
    <w:rPr>
      <w:rFonts w:cs="Courier New"/>
    </w:rPr>
  </w:style>
  <w:style w:type="character" w:customStyle="1" w:styleId="ListLabel39">
    <w:name w:val="ListLabel 39"/>
    <w:qFormat/>
    <w:rsid w:val="00CF354F"/>
    <w:rPr>
      <w:rFonts w:cs="Wingdings"/>
    </w:rPr>
  </w:style>
  <w:style w:type="character" w:customStyle="1" w:styleId="ListLabel40">
    <w:name w:val="ListLabel 40"/>
    <w:qFormat/>
    <w:rsid w:val="00CF354F"/>
    <w:rPr>
      <w:rFonts w:ascii="Calibri" w:hAnsi="Calibri" w:cs="Times New Roman"/>
      <w:sz w:val="24"/>
    </w:rPr>
  </w:style>
  <w:style w:type="character" w:customStyle="1" w:styleId="ListLabel41">
    <w:name w:val="ListLabel 41"/>
    <w:qFormat/>
    <w:rsid w:val="00CF354F"/>
    <w:rPr>
      <w:rFonts w:ascii="Calibri" w:hAnsi="Calibri"/>
      <w:strike w:val="0"/>
      <w:dstrike w:val="0"/>
      <w:sz w:val="24"/>
    </w:rPr>
  </w:style>
  <w:style w:type="character" w:customStyle="1" w:styleId="ListLabel42">
    <w:name w:val="ListLabel 42"/>
    <w:qFormat/>
    <w:rsid w:val="00CF354F"/>
    <w:rPr>
      <w:rFonts w:ascii="Calibri" w:hAnsi="Calibri"/>
      <w:b/>
    </w:rPr>
  </w:style>
  <w:style w:type="character" w:customStyle="1" w:styleId="ListLabel43">
    <w:name w:val="ListLabel 43"/>
    <w:qFormat/>
    <w:rsid w:val="00CF354F"/>
    <w:rPr>
      <w:rFonts w:cs="Arial"/>
      <w:b w:val="0"/>
    </w:rPr>
  </w:style>
  <w:style w:type="character" w:customStyle="1" w:styleId="ListLabel44">
    <w:name w:val="ListLabel 44"/>
    <w:qFormat/>
    <w:rsid w:val="00CF354F"/>
    <w:rPr>
      <w:rFonts w:ascii="Calibri" w:hAnsi="Calibri" w:cs="Symbol"/>
      <w:sz w:val="24"/>
    </w:rPr>
  </w:style>
  <w:style w:type="character" w:customStyle="1" w:styleId="ListLabel45">
    <w:name w:val="ListLabel 45"/>
    <w:qFormat/>
    <w:rsid w:val="00CF354F"/>
    <w:rPr>
      <w:rFonts w:cs="Courier New"/>
    </w:rPr>
  </w:style>
  <w:style w:type="character" w:customStyle="1" w:styleId="ListLabel46">
    <w:name w:val="ListLabel 46"/>
    <w:qFormat/>
    <w:rsid w:val="00CF354F"/>
    <w:rPr>
      <w:rFonts w:cs="Wingdings"/>
    </w:rPr>
  </w:style>
  <w:style w:type="character" w:customStyle="1" w:styleId="ListLabel47">
    <w:name w:val="ListLabel 47"/>
    <w:qFormat/>
    <w:rsid w:val="00CF354F"/>
    <w:rPr>
      <w:rFonts w:ascii="Calibri" w:hAnsi="Calibri" w:cs="Times New Roman"/>
      <w:sz w:val="24"/>
    </w:rPr>
  </w:style>
  <w:style w:type="character" w:customStyle="1" w:styleId="ListLabel48">
    <w:name w:val="ListLabel 48"/>
    <w:qFormat/>
    <w:rsid w:val="00CF354F"/>
    <w:rPr>
      <w:rFonts w:ascii="Calibri" w:hAnsi="Calibri"/>
      <w:strike w:val="0"/>
      <w:dstrike w:val="0"/>
      <w:sz w:val="24"/>
    </w:rPr>
  </w:style>
  <w:style w:type="character" w:customStyle="1" w:styleId="ListLabel49">
    <w:name w:val="ListLabel 49"/>
    <w:qFormat/>
    <w:rsid w:val="00CF354F"/>
    <w:rPr>
      <w:rFonts w:ascii="Calibri" w:hAnsi="Calibri"/>
      <w:b/>
    </w:rPr>
  </w:style>
  <w:style w:type="character" w:customStyle="1" w:styleId="ListLabel50">
    <w:name w:val="ListLabel 50"/>
    <w:qFormat/>
    <w:rsid w:val="00CF354F"/>
    <w:rPr>
      <w:rFonts w:cs="Arial"/>
      <w:b w:val="0"/>
    </w:rPr>
  </w:style>
  <w:style w:type="character" w:customStyle="1" w:styleId="ListLabel51">
    <w:name w:val="ListLabel 51"/>
    <w:qFormat/>
    <w:rsid w:val="00CF354F"/>
    <w:rPr>
      <w:rFonts w:ascii="Calibri" w:hAnsi="Calibri" w:cs="Symbol"/>
      <w:sz w:val="24"/>
    </w:rPr>
  </w:style>
  <w:style w:type="character" w:customStyle="1" w:styleId="ListLabel52">
    <w:name w:val="ListLabel 52"/>
    <w:qFormat/>
    <w:rsid w:val="00CF354F"/>
    <w:rPr>
      <w:rFonts w:cs="Courier New"/>
    </w:rPr>
  </w:style>
  <w:style w:type="character" w:customStyle="1" w:styleId="ListLabel53">
    <w:name w:val="ListLabel 53"/>
    <w:qFormat/>
    <w:rsid w:val="00CF354F"/>
    <w:rPr>
      <w:rFonts w:cs="Wingdings"/>
    </w:rPr>
  </w:style>
  <w:style w:type="character" w:customStyle="1" w:styleId="ListLabel54">
    <w:name w:val="ListLabel 54"/>
    <w:qFormat/>
    <w:rsid w:val="00CF354F"/>
    <w:rPr>
      <w:rFonts w:ascii="Calibri" w:hAnsi="Calibri" w:cs="Times New Roman"/>
      <w:sz w:val="24"/>
    </w:rPr>
  </w:style>
  <w:style w:type="character" w:customStyle="1" w:styleId="ListLabel55">
    <w:name w:val="ListLabel 55"/>
    <w:qFormat/>
    <w:rsid w:val="00CF354F"/>
    <w:rPr>
      <w:rFonts w:ascii="Calibri" w:hAnsi="Calibri"/>
      <w:strike w:val="0"/>
      <w:dstrike w:val="0"/>
      <w:sz w:val="24"/>
    </w:rPr>
  </w:style>
  <w:style w:type="character" w:customStyle="1" w:styleId="ListLabel56">
    <w:name w:val="ListLabel 56"/>
    <w:qFormat/>
    <w:rsid w:val="00CF354F"/>
    <w:rPr>
      <w:rFonts w:ascii="Calibri" w:hAnsi="Calibri"/>
      <w:b/>
    </w:rPr>
  </w:style>
  <w:style w:type="character" w:customStyle="1" w:styleId="ListLabel57">
    <w:name w:val="ListLabel 57"/>
    <w:qFormat/>
    <w:rsid w:val="00CF354F"/>
    <w:rPr>
      <w:rFonts w:cs="Arial"/>
      <w:b w:val="0"/>
    </w:rPr>
  </w:style>
  <w:style w:type="character" w:customStyle="1" w:styleId="ListLabel58">
    <w:name w:val="ListLabel 58"/>
    <w:qFormat/>
    <w:rsid w:val="00CF354F"/>
    <w:rPr>
      <w:rFonts w:ascii="Calibri" w:hAnsi="Calibri" w:cs="Symbol"/>
      <w:sz w:val="24"/>
    </w:rPr>
  </w:style>
  <w:style w:type="character" w:customStyle="1" w:styleId="ListLabel59">
    <w:name w:val="ListLabel 59"/>
    <w:qFormat/>
    <w:rsid w:val="00CF354F"/>
    <w:rPr>
      <w:rFonts w:cs="Courier New"/>
    </w:rPr>
  </w:style>
  <w:style w:type="character" w:customStyle="1" w:styleId="ListLabel60">
    <w:name w:val="ListLabel 60"/>
    <w:qFormat/>
    <w:rsid w:val="00CF354F"/>
    <w:rPr>
      <w:rFonts w:cs="Wingdings"/>
    </w:rPr>
  </w:style>
  <w:style w:type="character" w:customStyle="1" w:styleId="ListLabel61">
    <w:name w:val="ListLabel 61"/>
    <w:qFormat/>
    <w:rsid w:val="00CF354F"/>
    <w:rPr>
      <w:rFonts w:ascii="Calibri" w:hAnsi="Calibri" w:cs="Times New Roman"/>
      <w:sz w:val="24"/>
    </w:rPr>
  </w:style>
  <w:style w:type="character" w:customStyle="1" w:styleId="ListLabel62">
    <w:name w:val="ListLabel 62"/>
    <w:qFormat/>
    <w:rsid w:val="00CF354F"/>
    <w:rPr>
      <w:rFonts w:ascii="Calibri" w:hAnsi="Calibri"/>
      <w:strike w:val="0"/>
      <w:dstrike w:val="0"/>
      <w:sz w:val="24"/>
    </w:rPr>
  </w:style>
  <w:style w:type="character" w:customStyle="1" w:styleId="ListLabel63">
    <w:name w:val="ListLabel 63"/>
    <w:qFormat/>
    <w:rsid w:val="00CF354F"/>
    <w:rPr>
      <w:rFonts w:ascii="Calibri" w:hAnsi="Calibri"/>
      <w:b/>
    </w:rPr>
  </w:style>
  <w:style w:type="character" w:customStyle="1" w:styleId="ListLabel64">
    <w:name w:val="ListLabel 64"/>
    <w:qFormat/>
    <w:rsid w:val="00CF354F"/>
    <w:rPr>
      <w:rFonts w:cs="Arial"/>
      <w:b w:val="0"/>
    </w:rPr>
  </w:style>
  <w:style w:type="character" w:customStyle="1" w:styleId="ListLabel65">
    <w:name w:val="ListLabel 65"/>
    <w:qFormat/>
    <w:rsid w:val="00CF354F"/>
    <w:rPr>
      <w:rFonts w:ascii="Calibri" w:hAnsi="Calibri" w:cs="Symbol"/>
      <w:sz w:val="24"/>
    </w:rPr>
  </w:style>
  <w:style w:type="character" w:customStyle="1" w:styleId="ListLabel66">
    <w:name w:val="ListLabel 66"/>
    <w:qFormat/>
    <w:rsid w:val="00CF354F"/>
    <w:rPr>
      <w:rFonts w:cs="Courier New"/>
    </w:rPr>
  </w:style>
  <w:style w:type="character" w:customStyle="1" w:styleId="ListLabel67">
    <w:name w:val="ListLabel 67"/>
    <w:qFormat/>
    <w:rsid w:val="00CF354F"/>
    <w:rPr>
      <w:rFonts w:cs="Wingdings"/>
    </w:rPr>
  </w:style>
  <w:style w:type="character" w:customStyle="1" w:styleId="ListLabel68">
    <w:name w:val="ListLabel 68"/>
    <w:qFormat/>
    <w:rsid w:val="00CF354F"/>
    <w:rPr>
      <w:rFonts w:ascii="Calibri" w:hAnsi="Calibri" w:cs="Times New Roman"/>
      <w:sz w:val="24"/>
    </w:rPr>
  </w:style>
  <w:style w:type="character" w:customStyle="1" w:styleId="ListLabel69">
    <w:name w:val="ListLabel 69"/>
    <w:qFormat/>
    <w:rsid w:val="00CF354F"/>
    <w:rPr>
      <w:rFonts w:ascii="Calibri" w:hAnsi="Calibri"/>
      <w:strike w:val="0"/>
      <w:dstrike w:val="0"/>
      <w:sz w:val="24"/>
    </w:rPr>
  </w:style>
  <w:style w:type="character" w:customStyle="1" w:styleId="ListLabel70">
    <w:name w:val="ListLabel 70"/>
    <w:qFormat/>
    <w:rsid w:val="00CF354F"/>
    <w:rPr>
      <w:rFonts w:ascii="Calibri" w:hAnsi="Calibri"/>
      <w:b/>
    </w:rPr>
  </w:style>
  <w:style w:type="character" w:customStyle="1" w:styleId="ListLabel71">
    <w:name w:val="ListLabel 71"/>
    <w:qFormat/>
    <w:rsid w:val="00CF354F"/>
    <w:rPr>
      <w:rFonts w:cs="Arial"/>
      <w:b w:val="0"/>
    </w:rPr>
  </w:style>
  <w:style w:type="character" w:customStyle="1" w:styleId="ListLabel72">
    <w:name w:val="ListLabel 72"/>
    <w:qFormat/>
    <w:rsid w:val="00CF354F"/>
    <w:rPr>
      <w:rFonts w:ascii="Calibri" w:hAnsi="Calibri" w:cs="Symbol"/>
      <w:sz w:val="24"/>
    </w:rPr>
  </w:style>
  <w:style w:type="character" w:customStyle="1" w:styleId="ListLabel73">
    <w:name w:val="ListLabel 73"/>
    <w:qFormat/>
    <w:rsid w:val="00CF354F"/>
    <w:rPr>
      <w:rFonts w:cs="Courier New"/>
    </w:rPr>
  </w:style>
  <w:style w:type="character" w:customStyle="1" w:styleId="ListLabel74">
    <w:name w:val="ListLabel 74"/>
    <w:qFormat/>
    <w:rsid w:val="00CF354F"/>
    <w:rPr>
      <w:rFonts w:cs="Wingdings"/>
    </w:rPr>
  </w:style>
  <w:style w:type="character" w:customStyle="1" w:styleId="ListLabel75">
    <w:name w:val="ListLabel 75"/>
    <w:qFormat/>
    <w:rsid w:val="00CF354F"/>
    <w:rPr>
      <w:rFonts w:ascii="Calibri" w:hAnsi="Calibri" w:cs="Times New Roman"/>
      <w:sz w:val="24"/>
    </w:rPr>
  </w:style>
  <w:style w:type="character" w:customStyle="1" w:styleId="ListLabel76">
    <w:name w:val="ListLabel 76"/>
    <w:qFormat/>
    <w:rsid w:val="00CF354F"/>
    <w:rPr>
      <w:rFonts w:ascii="Calibri" w:hAnsi="Calibri"/>
      <w:strike w:val="0"/>
      <w:dstrike w:val="0"/>
      <w:sz w:val="24"/>
    </w:rPr>
  </w:style>
  <w:style w:type="character" w:customStyle="1" w:styleId="ListLabel77">
    <w:name w:val="ListLabel 77"/>
    <w:qFormat/>
    <w:rsid w:val="00CF354F"/>
    <w:rPr>
      <w:rFonts w:ascii="Calibri" w:hAnsi="Calibri"/>
      <w:b/>
    </w:rPr>
  </w:style>
  <w:style w:type="character" w:customStyle="1" w:styleId="ListLabel78">
    <w:name w:val="ListLabel 78"/>
    <w:qFormat/>
    <w:rsid w:val="00CF354F"/>
    <w:rPr>
      <w:rFonts w:cs="Arial"/>
      <w:b w:val="0"/>
    </w:rPr>
  </w:style>
  <w:style w:type="character" w:customStyle="1" w:styleId="ListLabel79">
    <w:name w:val="ListLabel 79"/>
    <w:qFormat/>
    <w:rsid w:val="00CF354F"/>
    <w:rPr>
      <w:rFonts w:ascii="Calibri" w:hAnsi="Calibri" w:cs="Symbol"/>
      <w:sz w:val="24"/>
    </w:rPr>
  </w:style>
  <w:style w:type="character" w:customStyle="1" w:styleId="ListLabel80">
    <w:name w:val="ListLabel 80"/>
    <w:qFormat/>
    <w:rsid w:val="00CF354F"/>
    <w:rPr>
      <w:rFonts w:cs="Courier New"/>
    </w:rPr>
  </w:style>
  <w:style w:type="character" w:customStyle="1" w:styleId="ListLabel81">
    <w:name w:val="ListLabel 81"/>
    <w:qFormat/>
    <w:rsid w:val="00CF354F"/>
    <w:rPr>
      <w:rFonts w:cs="Wingdings"/>
    </w:rPr>
  </w:style>
  <w:style w:type="character" w:customStyle="1" w:styleId="ListLabel82">
    <w:name w:val="ListLabel 82"/>
    <w:qFormat/>
    <w:rsid w:val="00CF354F"/>
    <w:rPr>
      <w:rFonts w:ascii="Calibri" w:hAnsi="Calibri" w:cs="Times New Roman"/>
      <w:sz w:val="24"/>
    </w:rPr>
  </w:style>
  <w:style w:type="character" w:customStyle="1" w:styleId="ListLabel83">
    <w:name w:val="ListLabel 83"/>
    <w:qFormat/>
    <w:rsid w:val="00CF354F"/>
    <w:rPr>
      <w:rFonts w:ascii="Calibri" w:hAnsi="Calibri"/>
      <w:strike w:val="0"/>
      <w:dstrike w:val="0"/>
      <w:sz w:val="24"/>
    </w:rPr>
  </w:style>
  <w:style w:type="character" w:customStyle="1" w:styleId="ListLabel84">
    <w:name w:val="ListLabel 84"/>
    <w:qFormat/>
    <w:rsid w:val="00CF354F"/>
    <w:rPr>
      <w:rFonts w:ascii="Calibri" w:hAnsi="Calibri"/>
      <w:b/>
    </w:rPr>
  </w:style>
  <w:style w:type="character" w:customStyle="1" w:styleId="ListLabel85">
    <w:name w:val="ListLabel 85"/>
    <w:qFormat/>
    <w:rsid w:val="00CF354F"/>
    <w:rPr>
      <w:rFonts w:cs="Arial"/>
      <w:b w:val="0"/>
    </w:rPr>
  </w:style>
  <w:style w:type="character" w:customStyle="1" w:styleId="ListLabel86">
    <w:name w:val="ListLabel 86"/>
    <w:qFormat/>
    <w:rsid w:val="00CF354F"/>
    <w:rPr>
      <w:rFonts w:ascii="Calibri" w:hAnsi="Calibri" w:cs="Symbol"/>
      <w:sz w:val="24"/>
    </w:rPr>
  </w:style>
  <w:style w:type="character" w:customStyle="1" w:styleId="ListLabel87">
    <w:name w:val="ListLabel 87"/>
    <w:qFormat/>
    <w:rsid w:val="00CF354F"/>
    <w:rPr>
      <w:rFonts w:cs="Courier New"/>
    </w:rPr>
  </w:style>
  <w:style w:type="character" w:customStyle="1" w:styleId="ListLabel88">
    <w:name w:val="ListLabel 88"/>
    <w:qFormat/>
    <w:rsid w:val="00CF354F"/>
    <w:rPr>
      <w:rFonts w:cs="Wingdings"/>
    </w:rPr>
  </w:style>
  <w:style w:type="character" w:customStyle="1" w:styleId="ListLabel89">
    <w:name w:val="ListLabel 89"/>
    <w:qFormat/>
    <w:rsid w:val="00CF354F"/>
    <w:rPr>
      <w:rFonts w:ascii="Calibri" w:hAnsi="Calibri" w:cs="Times New Roman"/>
      <w:sz w:val="24"/>
    </w:rPr>
  </w:style>
  <w:style w:type="character" w:customStyle="1" w:styleId="ListLabel90">
    <w:name w:val="ListLabel 90"/>
    <w:qFormat/>
    <w:rsid w:val="00CF354F"/>
    <w:rPr>
      <w:rFonts w:ascii="Calibri" w:hAnsi="Calibri"/>
      <w:strike w:val="0"/>
      <w:dstrike w:val="0"/>
      <w:sz w:val="24"/>
    </w:rPr>
  </w:style>
  <w:style w:type="character" w:customStyle="1" w:styleId="ListLabel91">
    <w:name w:val="ListLabel 91"/>
    <w:qFormat/>
    <w:rsid w:val="00CF354F"/>
    <w:rPr>
      <w:rFonts w:ascii="Calibri" w:hAnsi="Calibri"/>
      <w:b/>
    </w:rPr>
  </w:style>
  <w:style w:type="character" w:customStyle="1" w:styleId="ListLabel92">
    <w:name w:val="ListLabel 92"/>
    <w:qFormat/>
    <w:rsid w:val="00CF354F"/>
    <w:rPr>
      <w:rFonts w:cs="Arial"/>
      <w:b w:val="0"/>
    </w:rPr>
  </w:style>
  <w:style w:type="character" w:customStyle="1" w:styleId="ListLabel93">
    <w:name w:val="ListLabel 93"/>
    <w:qFormat/>
    <w:rsid w:val="00CF354F"/>
    <w:rPr>
      <w:rFonts w:ascii="Calibri" w:hAnsi="Calibri" w:cs="Symbol"/>
      <w:sz w:val="24"/>
    </w:rPr>
  </w:style>
  <w:style w:type="character" w:customStyle="1" w:styleId="ListLabel94">
    <w:name w:val="ListLabel 94"/>
    <w:qFormat/>
    <w:rsid w:val="00CF354F"/>
    <w:rPr>
      <w:rFonts w:cs="Courier New"/>
    </w:rPr>
  </w:style>
  <w:style w:type="character" w:customStyle="1" w:styleId="ListLabel95">
    <w:name w:val="ListLabel 95"/>
    <w:qFormat/>
    <w:rsid w:val="00CF354F"/>
    <w:rPr>
      <w:rFonts w:cs="Wingdings"/>
    </w:rPr>
  </w:style>
  <w:style w:type="character" w:customStyle="1" w:styleId="ListLabel96">
    <w:name w:val="ListLabel 96"/>
    <w:qFormat/>
    <w:rsid w:val="00CF354F"/>
    <w:rPr>
      <w:rFonts w:ascii="Calibri" w:hAnsi="Calibri" w:cs="Times New Roman"/>
      <w:sz w:val="24"/>
    </w:rPr>
  </w:style>
  <w:style w:type="character" w:customStyle="1" w:styleId="ListLabel97">
    <w:name w:val="ListLabel 97"/>
    <w:qFormat/>
    <w:rsid w:val="00CF354F"/>
    <w:rPr>
      <w:rFonts w:ascii="Calibri" w:hAnsi="Calibri"/>
      <w:strike w:val="0"/>
      <w:dstrike w:val="0"/>
      <w:sz w:val="24"/>
    </w:rPr>
  </w:style>
  <w:style w:type="character" w:customStyle="1" w:styleId="ListLabel98">
    <w:name w:val="ListLabel 98"/>
    <w:qFormat/>
    <w:rsid w:val="00CF354F"/>
    <w:rPr>
      <w:rFonts w:ascii="Calibri" w:hAnsi="Calibri"/>
      <w:b/>
    </w:rPr>
  </w:style>
  <w:style w:type="character" w:customStyle="1" w:styleId="ListLabel99">
    <w:name w:val="ListLabel 99"/>
    <w:qFormat/>
    <w:rsid w:val="00CF354F"/>
    <w:rPr>
      <w:rFonts w:cs="Arial"/>
      <w:b w:val="0"/>
    </w:rPr>
  </w:style>
  <w:style w:type="character" w:customStyle="1" w:styleId="ListLabel100">
    <w:name w:val="ListLabel 100"/>
    <w:qFormat/>
    <w:rsid w:val="00CF354F"/>
    <w:rPr>
      <w:rFonts w:ascii="Calibri" w:hAnsi="Calibri" w:cs="Symbol"/>
      <w:sz w:val="24"/>
    </w:rPr>
  </w:style>
  <w:style w:type="character" w:customStyle="1" w:styleId="ListLabel101">
    <w:name w:val="ListLabel 101"/>
    <w:qFormat/>
    <w:rsid w:val="00CF354F"/>
    <w:rPr>
      <w:rFonts w:cs="Courier New"/>
    </w:rPr>
  </w:style>
  <w:style w:type="character" w:customStyle="1" w:styleId="ListLabel102">
    <w:name w:val="ListLabel 102"/>
    <w:qFormat/>
    <w:rsid w:val="00CF354F"/>
    <w:rPr>
      <w:rFonts w:cs="Wingdings"/>
    </w:rPr>
  </w:style>
  <w:style w:type="character" w:customStyle="1" w:styleId="ListLabel103">
    <w:name w:val="ListLabel 103"/>
    <w:qFormat/>
    <w:rsid w:val="00CF354F"/>
    <w:rPr>
      <w:rFonts w:cs="Times New Roman"/>
      <w:sz w:val="24"/>
    </w:rPr>
  </w:style>
  <w:style w:type="character" w:customStyle="1" w:styleId="ListLabel104">
    <w:name w:val="ListLabel 104"/>
    <w:qFormat/>
    <w:rsid w:val="00CF354F"/>
    <w:rPr>
      <w:rFonts w:ascii="Calibri" w:hAnsi="Calibri"/>
      <w:strike w:val="0"/>
      <w:dstrike w:val="0"/>
      <w:sz w:val="24"/>
    </w:rPr>
  </w:style>
  <w:style w:type="character" w:customStyle="1" w:styleId="ListLabel105">
    <w:name w:val="ListLabel 105"/>
    <w:qFormat/>
    <w:rsid w:val="00CF354F"/>
    <w:rPr>
      <w:rFonts w:ascii="Calibri" w:hAnsi="Calibri"/>
      <w:b/>
    </w:rPr>
  </w:style>
  <w:style w:type="character" w:customStyle="1" w:styleId="ListLabel106">
    <w:name w:val="ListLabel 106"/>
    <w:qFormat/>
    <w:rsid w:val="00CF354F"/>
    <w:rPr>
      <w:rFonts w:cs="Arial"/>
      <w:b w:val="0"/>
    </w:rPr>
  </w:style>
  <w:style w:type="character" w:customStyle="1" w:styleId="ListLabel107">
    <w:name w:val="ListLabel 107"/>
    <w:qFormat/>
    <w:rsid w:val="00CF354F"/>
    <w:rPr>
      <w:rFonts w:ascii="Calibri" w:hAnsi="Calibri" w:cs="Symbol"/>
      <w:sz w:val="24"/>
    </w:rPr>
  </w:style>
  <w:style w:type="character" w:customStyle="1" w:styleId="ListLabel108">
    <w:name w:val="ListLabel 108"/>
    <w:qFormat/>
    <w:rsid w:val="00CF354F"/>
    <w:rPr>
      <w:rFonts w:cs="Courier New"/>
    </w:rPr>
  </w:style>
  <w:style w:type="character" w:customStyle="1" w:styleId="ListLabel109">
    <w:name w:val="ListLabel 109"/>
    <w:qFormat/>
    <w:rsid w:val="00CF354F"/>
    <w:rPr>
      <w:rFonts w:cs="Wingdings"/>
    </w:rPr>
  </w:style>
  <w:style w:type="character" w:customStyle="1" w:styleId="ListLabel110">
    <w:name w:val="ListLabel 110"/>
    <w:qFormat/>
    <w:rsid w:val="00CF354F"/>
    <w:rPr>
      <w:rFonts w:ascii="Calibri" w:hAnsi="Calibri" w:cs="Times New Roman"/>
      <w:sz w:val="24"/>
    </w:rPr>
  </w:style>
  <w:style w:type="character" w:customStyle="1" w:styleId="ListLabel111">
    <w:name w:val="ListLabel 111"/>
    <w:qFormat/>
    <w:rsid w:val="00CF354F"/>
    <w:rPr>
      <w:rFonts w:ascii="Calibri" w:hAnsi="Calibri"/>
      <w:strike w:val="0"/>
      <w:dstrike w:val="0"/>
      <w:sz w:val="24"/>
    </w:rPr>
  </w:style>
  <w:style w:type="character" w:customStyle="1" w:styleId="ListLabel112">
    <w:name w:val="ListLabel 112"/>
    <w:qFormat/>
    <w:rsid w:val="00CF354F"/>
    <w:rPr>
      <w:rFonts w:ascii="Calibri" w:hAnsi="Calibri"/>
      <w:b/>
    </w:rPr>
  </w:style>
  <w:style w:type="character" w:customStyle="1" w:styleId="ListLabel113">
    <w:name w:val="ListLabel 113"/>
    <w:qFormat/>
    <w:rsid w:val="00CF354F"/>
    <w:rPr>
      <w:rFonts w:cs="Arial"/>
      <w:b w:val="0"/>
    </w:rPr>
  </w:style>
  <w:style w:type="character" w:customStyle="1" w:styleId="ListLabel114">
    <w:name w:val="ListLabel 114"/>
    <w:qFormat/>
    <w:rsid w:val="00CF354F"/>
    <w:rPr>
      <w:rFonts w:ascii="Calibri" w:hAnsi="Calibri" w:cs="Symbol"/>
      <w:sz w:val="24"/>
    </w:rPr>
  </w:style>
  <w:style w:type="character" w:customStyle="1" w:styleId="ListLabel115">
    <w:name w:val="ListLabel 115"/>
    <w:qFormat/>
    <w:rsid w:val="00CF354F"/>
    <w:rPr>
      <w:rFonts w:cs="Courier New"/>
    </w:rPr>
  </w:style>
  <w:style w:type="character" w:customStyle="1" w:styleId="ListLabel116">
    <w:name w:val="ListLabel 116"/>
    <w:qFormat/>
    <w:rsid w:val="00CF354F"/>
    <w:rPr>
      <w:rFonts w:cs="Wingdings"/>
    </w:rPr>
  </w:style>
  <w:style w:type="character" w:customStyle="1" w:styleId="ListLabel117">
    <w:name w:val="ListLabel 117"/>
    <w:qFormat/>
    <w:rsid w:val="00CF354F"/>
    <w:rPr>
      <w:rFonts w:ascii="Calibri" w:hAnsi="Calibri" w:cs="Times New Roman"/>
      <w:sz w:val="24"/>
    </w:rPr>
  </w:style>
  <w:style w:type="character" w:customStyle="1" w:styleId="ListLabel118">
    <w:name w:val="ListLabel 118"/>
    <w:qFormat/>
    <w:rsid w:val="00CF354F"/>
    <w:rPr>
      <w:b/>
    </w:rPr>
  </w:style>
  <w:style w:type="character" w:customStyle="1" w:styleId="ListLabel119">
    <w:name w:val="ListLabel 119"/>
    <w:qFormat/>
    <w:rsid w:val="00CF354F"/>
    <w:rPr>
      <w:rFonts w:cs="Arial"/>
      <w:b w:val="0"/>
    </w:rPr>
  </w:style>
  <w:style w:type="character" w:customStyle="1" w:styleId="ListLabel120">
    <w:name w:val="ListLabel 120"/>
    <w:qFormat/>
    <w:rsid w:val="00CF354F"/>
    <w:rPr>
      <w:rFonts w:cs="Symbol"/>
      <w:sz w:val="24"/>
    </w:rPr>
  </w:style>
  <w:style w:type="character" w:customStyle="1" w:styleId="ListLabel121">
    <w:name w:val="ListLabel 121"/>
    <w:qFormat/>
    <w:rsid w:val="00CF354F"/>
    <w:rPr>
      <w:rFonts w:cs="Courier New"/>
    </w:rPr>
  </w:style>
  <w:style w:type="character" w:customStyle="1" w:styleId="ListLabel122">
    <w:name w:val="ListLabel 122"/>
    <w:qFormat/>
    <w:rsid w:val="00CF354F"/>
    <w:rPr>
      <w:rFonts w:cs="Wingdings"/>
    </w:rPr>
  </w:style>
  <w:style w:type="character" w:customStyle="1" w:styleId="ListLabel123">
    <w:name w:val="ListLabel 123"/>
    <w:qFormat/>
    <w:rsid w:val="00CF354F"/>
    <w:rPr>
      <w:rFonts w:cs="Times New Roman"/>
      <w:sz w:val="24"/>
    </w:rPr>
  </w:style>
  <w:style w:type="character" w:customStyle="1" w:styleId="ListLabel124">
    <w:name w:val="ListLabel 124"/>
    <w:qFormat/>
    <w:rsid w:val="00CF354F"/>
    <w:rPr>
      <w:rFonts w:ascii="Calibri" w:hAnsi="Calibri" w:cs="Symbol"/>
      <w:sz w:val="24"/>
    </w:rPr>
  </w:style>
  <w:style w:type="character" w:customStyle="1" w:styleId="ListLabel125">
    <w:name w:val="ListLabel 125"/>
    <w:qFormat/>
    <w:rsid w:val="00CF354F"/>
    <w:rPr>
      <w:rFonts w:cs="Courier New"/>
    </w:rPr>
  </w:style>
  <w:style w:type="character" w:customStyle="1" w:styleId="ListLabel126">
    <w:name w:val="ListLabel 126"/>
    <w:qFormat/>
    <w:rsid w:val="00CF354F"/>
    <w:rPr>
      <w:rFonts w:cs="Wingdings"/>
    </w:rPr>
  </w:style>
  <w:style w:type="character" w:customStyle="1" w:styleId="ListLabel127">
    <w:name w:val="ListLabel 127"/>
    <w:qFormat/>
    <w:rsid w:val="00CF354F"/>
    <w:rPr>
      <w:rFonts w:ascii="Calibri" w:hAnsi="Calibri" w:cs="Times New Roman"/>
      <w:sz w:val="24"/>
    </w:rPr>
  </w:style>
  <w:style w:type="character" w:customStyle="1" w:styleId="ListLabel128">
    <w:name w:val="ListLabel 128"/>
    <w:qFormat/>
    <w:rsid w:val="00CF354F"/>
    <w:rPr>
      <w:rFonts w:ascii="Calibri" w:hAnsi="Calibri" w:cs="Symbol"/>
      <w:sz w:val="24"/>
    </w:rPr>
  </w:style>
  <w:style w:type="character" w:customStyle="1" w:styleId="ListLabel129">
    <w:name w:val="ListLabel 129"/>
    <w:qFormat/>
    <w:rsid w:val="00CF354F"/>
    <w:rPr>
      <w:rFonts w:cs="Courier New"/>
    </w:rPr>
  </w:style>
  <w:style w:type="character" w:customStyle="1" w:styleId="ListLabel130">
    <w:name w:val="ListLabel 130"/>
    <w:qFormat/>
    <w:rsid w:val="00CF354F"/>
    <w:rPr>
      <w:rFonts w:cs="Wingdings"/>
    </w:rPr>
  </w:style>
  <w:style w:type="character" w:customStyle="1" w:styleId="ListLabel131">
    <w:name w:val="ListLabel 131"/>
    <w:qFormat/>
    <w:rsid w:val="00CF354F"/>
    <w:rPr>
      <w:rFonts w:ascii="Calibri" w:hAnsi="Calibri" w:cs="Times New Roman"/>
      <w:sz w:val="24"/>
    </w:rPr>
  </w:style>
  <w:style w:type="character" w:customStyle="1" w:styleId="ListLabel132">
    <w:name w:val="ListLabel 132"/>
    <w:qFormat/>
    <w:rsid w:val="00CF354F"/>
    <w:rPr>
      <w:rFonts w:ascii="Calibri" w:hAnsi="Calibri" w:cs="Symbol"/>
      <w:sz w:val="24"/>
    </w:rPr>
  </w:style>
  <w:style w:type="character" w:customStyle="1" w:styleId="ListLabel133">
    <w:name w:val="ListLabel 133"/>
    <w:qFormat/>
    <w:rsid w:val="00CF354F"/>
    <w:rPr>
      <w:rFonts w:cs="Courier New"/>
    </w:rPr>
  </w:style>
  <w:style w:type="character" w:customStyle="1" w:styleId="ListLabel134">
    <w:name w:val="ListLabel 134"/>
    <w:qFormat/>
    <w:rsid w:val="00CF354F"/>
    <w:rPr>
      <w:rFonts w:cs="Wingdings"/>
    </w:rPr>
  </w:style>
  <w:style w:type="character" w:customStyle="1" w:styleId="ListLabel135">
    <w:name w:val="ListLabel 135"/>
    <w:qFormat/>
    <w:rsid w:val="00CF354F"/>
    <w:rPr>
      <w:rFonts w:ascii="Calibri" w:hAnsi="Calibri" w:cs="Times New Roman"/>
      <w:sz w:val="24"/>
    </w:rPr>
  </w:style>
  <w:style w:type="character" w:customStyle="1" w:styleId="ListLabel136">
    <w:name w:val="ListLabel 136"/>
    <w:qFormat/>
    <w:rsid w:val="00CF354F"/>
    <w:rPr>
      <w:rFonts w:ascii="Calibri" w:hAnsi="Calibri" w:cs="Symbol"/>
      <w:sz w:val="24"/>
    </w:rPr>
  </w:style>
  <w:style w:type="character" w:customStyle="1" w:styleId="ListLabel137">
    <w:name w:val="ListLabel 137"/>
    <w:qFormat/>
    <w:rsid w:val="00CF354F"/>
    <w:rPr>
      <w:rFonts w:cs="Courier New"/>
    </w:rPr>
  </w:style>
  <w:style w:type="character" w:customStyle="1" w:styleId="ListLabel138">
    <w:name w:val="ListLabel 138"/>
    <w:qFormat/>
    <w:rsid w:val="00CF354F"/>
    <w:rPr>
      <w:rFonts w:cs="Wingdings"/>
    </w:rPr>
  </w:style>
  <w:style w:type="character" w:customStyle="1" w:styleId="ListLabel139">
    <w:name w:val="ListLabel 139"/>
    <w:qFormat/>
    <w:rsid w:val="00CF354F"/>
    <w:rPr>
      <w:rFonts w:ascii="Calibri" w:hAnsi="Calibri" w:cs="Times New Roman"/>
      <w:sz w:val="24"/>
    </w:rPr>
  </w:style>
  <w:style w:type="character" w:customStyle="1" w:styleId="ListLabel140">
    <w:name w:val="ListLabel 140"/>
    <w:qFormat/>
    <w:rsid w:val="00CF354F"/>
    <w:rPr>
      <w:rFonts w:ascii="Calibri" w:hAnsi="Calibri" w:cs="Symbol"/>
      <w:sz w:val="24"/>
    </w:rPr>
  </w:style>
  <w:style w:type="character" w:customStyle="1" w:styleId="ListLabel141">
    <w:name w:val="ListLabel 141"/>
    <w:qFormat/>
    <w:rsid w:val="00CF354F"/>
    <w:rPr>
      <w:rFonts w:cs="Courier New"/>
    </w:rPr>
  </w:style>
  <w:style w:type="character" w:customStyle="1" w:styleId="ListLabel142">
    <w:name w:val="ListLabel 142"/>
    <w:qFormat/>
    <w:rsid w:val="00CF354F"/>
    <w:rPr>
      <w:rFonts w:cs="Wingdings"/>
    </w:rPr>
  </w:style>
  <w:style w:type="character" w:customStyle="1" w:styleId="ListLabel143">
    <w:name w:val="ListLabel 143"/>
    <w:qFormat/>
    <w:rsid w:val="00CF354F"/>
    <w:rPr>
      <w:rFonts w:ascii="Calibri" w:hAnsi="Calibri" w:cs="Times New Roman"/>
      <w:sz w:val="24"/>
    </w:rPr>
  </w:style>
  <w:style w:type="character" w:customStyle="1" w:styleId="ListLabel144">
    <w:name w:val="ListLabel 144"/>
    <w:qFormat/>
    <w:rsid w:val="00CF354F"/>
    <w:rPr>
      <w:rFonts w:ascii="Calibri" w:hAnsi="Calibri" w:cs="Symbol"/>
      <w:sz w:val="24"/>
    </w:rPr>
  </w:style>
  <w:style w:type="character" w:customStyle="1" w:styleId="ListLabel145">
    <w:name w:val="ListLabel 145"/>
    <w:qFormat/>
    <w:rsid w:val="00CF354F"/>
    <w:rPr>
      <w:rFonts w:cs="Courier New"/>
    </w:rPr>
  </w:style>
  <w:style w:type="character" w:customStyle="1" w:styleId="ListLabel146">
    <w:name w:val="ListLabel 146"/>
    <w:qFormat/>
    <w:rsid w:val="00CF354F"/>
    <w:rPr>
      <w:rFonts w:cs="Wingdings"/>
    </w:rPr>
  </w:style>
  <w:style w:type="character" w:customStyle="1" w:styleId="ListLabel147">
    <w:name w:val="ListLabel 147"/>
    <w:qFormat/>
    <w:rsid w:val="00CF354F"/>
    <w:rPr>
      <w:rFonts w:ascii="Calibri" w:hAnsi="Calibri" w:cs="Times New Roman"/>
      <w:sz w:val="24"/>
    </w:rPr>
  </w:style>
  <w:style w:type="character" w:customStyle="1" w:styleId="ListLabel148">
    <w:name w:val="ListLabel 148"/>
    <w:qFormat/>
    <w:rsid w:val="00CF354F"/>
    <w:rPr>
      <w:rFonts w:ascii="Calibri" w:hAnsi="Calibri" w:cs="Symbol"/>
      <w:sz w:val="24"/>
    </w:rPr>
  </w:style>
  <w:style w:type="character" w:customStyle="1" w:styleId="ListLabel149">
    <w:name w:val="ListLabel 149"/>
    <w:qFormat/>
    <w:rsid w:val="00CF354F"/>
    <w:rPr>
      <w:rFonts w:cs="Courier New"/>
    </w:rPr>
  </w:style>
  <w:style w:type="character" w:customStyle="1" w:styleId="ListLabel150">
    <w:name w:val="ListLabel 150"/>
    <w:qFormat/>
    <w:rsid w:val="00CF354F"/>
    <w:rPr>
      <w:rFonts w:cs="Wingdings"/>
    </w:rPr>
  </w:style>
  <w:style w:type="character" w:customStyle="1" w:styleId="ListLabel151">
    <w:name w:val="ListLabel 151"/>
    <w:qFormat/>
    <w:rsid w:val="00CF354F"/>
    <w:rPr>
      <w:rFonts w:ascii="Calibri" w:hAnsi="Calibri" w:cs="Times New Roman"/>
      <w:sz w:val="24"/>
    </w:rPr>
  </w:style>
  <w:style w:type="character" w:customStyle="1" w:styleId="ListLabel152">
    <w:name w:val="ListLabel 152"/>
    <w:qFormat/>
    <w:rsid w:val="00CF354F"/>
    <w:rPr>
      <w:rFonts w:ascii="Calibri" w:hAnsi="Calibri" w:cs="Symbol"/>
      <w:sz w:val="24"/>
    </w:rPr>
  </w:style>
  <w:style w:type="character" w:customStyle="1" w:styleId="ListLabel153">
    <w:name w:val="ListLabel 153"/>
    <w:qFormat/>
    <w:rsid w:val="00CF354F"/>
    <w:rPr>
      <w:rFonts w:cs="Courier New"/>
    </w:rPr>
  </w:style>
  <w:style w:type="character" w:customStyle="1" w:styleId="ListLabel154">
    <w:name w:val="ListLabel 154"/>
    <w:qFormat/>
    <w:rsid w:val="00CF354F"/>
    <w:rPr>
      <w:rFonts w:cs="Wingdings"/>
    </w:rPr>
  </w:style>
  <w:style w:type="character" w:customStyle="1" w:styleId="ListLabel155">
    <w:name w:val="ListLabel 155"/>
    <w:qFormat/>
    <w:rsid w:val="00CF354F"/>
    <w:rPr>
      <w:rFonts w:ascii="Calibri" w:hAnsi="Calibri" w:cs="Times New Roman"/>
      <w:sz w:val="24"/>
    </w:rPr>
  </w:style>
  <w:style w:type="character" w:customStyle="1" w:styleId="ListLabel156">
    <w:name w:val="ListLabel 156"/>
    <w:qFormat/>
    <w:rsid w:val="00CF354F"/>
    <w:rPr>
      <w:rFonts w:ascii="Calibri" w:hAnsi="Calibri" w:cs="Symbol"/>
      <w:sz w:val="24"/>
    </w:rPr>
  </w:style>
  <w:style w:type="character" w:customStyle="1" w:styleId="ListLabel157">
    <w:name w:val="ListLabel 157"/>
    <w:qFormat/>
    <w:rsid w:val="00CF354F"/>
    <w:rPr>
      <w:rFonts w:cs="Courier New"/>
    </w:rPr>
  </w:style>
  <w:style w:type="character" w:customStyle="1" w:styleId="ListLabel158">
    <w:name w:val="ListLabel 158"/>
    <w:qFormat/>
    <w:rsid w:val="00CF354F"/>
    <w:rPr>
      <w:rFonts w:cs="Wingdings"/>
    </w:rPr>
  </w:style>
  <w:style w:type="character" w:customStyle="1" w:styleId="ListLabel159">
    <w:name w:val="ListLabel 159"/>
    <w:qFormat/>
    <w:rsid w:val="00CF354F"/>
    <w:rPr>
      <w:rFonts w:ascii="Calibri" w:hAnsi="Calibri" w:cs="Times New Roman"/>
      <w:sz w:val="24"/>
    </w:rPr>
  </w:style>
  <w:style w:type="character" w:customStyle="1" w:styleId="ListLabel160">
    <w:name w:val="ListLabel 160"/>
    <w:qFormat/>
    <w:rsid w:val="00CF354F"/>
    <w:rPr>
      <w:rFonts w:ascii="Calibri" w:hAnsi="Calibri" w:cs="Symbol"/>
      <w:sz w:val="24"/>
    </w:rPr>
  </w:style>
  <w:style w:type="character" w:customStyle="1" w:styleId="ListLabel161">
    <w:name w:val="ListLabel 161"/>
    <w:qFormat/>
    <w:rsid w:val="00CF354F"/>
    <w:rPr>
      <w:rFonts w:cs="Courier New"/>
    </w:rPr>
  </w:style>
  <w:style w:type="character" w:customStyle="1" w:styleId="ListLabel162">
    <w:name w:val="ListLabel 162"/>
    <w:qFormat/>
    <w:rsid w:val="00CF354F"/>
    <w:rPr>
      <w:rFonts w:cs="Wingdings"/>
    </w:rPr>
  </w:style>
  <w:style w:type="character" w:customStyle="1" w:styleId="ListLabel163">
    <w:name w:val="ListLabel 163"/>
    <w:qFormat/>
    <w:rsid w:val="00CF354F"/>
    <w:rPr>
      <w:rFonts w:ascii="Calibri" w:hAnsi="Calibri" w:cs="Times New Roman"/>
      <w:sz w:val="24"/>
    </w:rPr>
  </w:style>
  <w:style w:type="character" w:customStyle="1" w:styleId="ListLabel164">
    <w:name w:val="ListLabel 164"/>
    <w:qFormat/>
    <w:rsid w:val="00CF354F"/>
    <w:rPr>
      <w:rFonts w:ascii="Calibri" w:hAnsi="Calibri" w:cs="Symbol"/>
      <w:sz w:val="24"/>
    </w:rPr>
  </w:style>
  <w:style w:type="character" w:customStyle="1" w:styleId="ListLabel165">
    <w:name w:val="ListLabel 165"/>
    <w:qFormat/>
    <w:rsid w:val="00CF354F"/>
    <w:rPr>
      <w:rFonts w:cs="Courier New"/>
    </w:rPr>
  </w:style>
  <w:style w:type="character" w:customStyle="1" w:styleId="ListLabel166">
    <w:name w:val="ListLabel 166"/>
    <w:qFormat/>
    <w:rsid w:val="00CF354F"/>
    <w:rPr>
      <w:rFonts w:cs="Wingdings"/>
    </w:rPr>
  </w:style>
  <w:style w:type="character" w:customStyle="1" w:styleId="ListLabel167">
    <w:name w:val="ListLabel 167"/>
    <w:qFormat/>
    <w:rsid w:val="00CF354F"/>
    <w:rPr>
      <w:rFonts w:ascii="Calibri" w:hAnsi="Calibri" w:cs="Times New Roman"/>
      <w:sz w:val="24"/>
    </w:rPr>
  </w:style>
  <w:style w:type="character" w:customStyle="1" w:styleId="ac">
    <w:name w:val="Маркеры списка"/>
    <w:qFormat/>
    <w:rsid w:val="00CF354F"/>
    <w:rPr>
      <w:rFonts w:ascii="OpenSymbol" w:eastAsia="OpenSymbol" w:hAnsi="OpenSymbol" w:cs="OpenSymbol"/>
    </w:rPr>
  </w:style>
  <w:style w:type="character" w:customStyle="1" w:styleId="ListLabel168">
    <w:name w:val="ListLabel 168"/>
    <w:qFormat/>
    <w:rsid w:val="00CF354F"/>
    <w:rPr>
      <w:rFonts w:ascii="Calibri" w:hAnsi="Calibri" w:cs="Symbol"/>
      <w:sz w:val="24"/>
    </w:rPr>
  </w:style>
  <w:style w:type="character" w:customStyle="1" w:styleId="ListLabel169">
    <w:name w:val="ListLabel 169"/>
    <w:qFormat/>
    <w:rsid w:val="00CF354F"/>
    <w:rPr>
      <w:rFonts w:cs="Courier New"/>
    </w:rPr>
  </w:style>
  <w:style w:type="character" w:customStyle="1" w:styleId="ListLabel170">
    <w:name w:val="ListLabel 170"/>
    <w:qFormat/>
    <w:rsid w:val="00CF354F"/>
    <w:rPr>
      <w:rFonts w:cs="Wingdings"/>
    </w:rPr>
  </w:style>
  <w:style w:type="character" w:customStyle="1" w:styleId="ListLabel171">
    <w:name w:val="ListLabel 171"/>
    <w:qFormat/>
    <w:rsid w:val="00CF354F"/>
    <w:rPr>
      <w:rFonts w:ascii="Calibri" w:hAnsi="Calibri" w:cs="Times New Roman"/>
      <w:sz w:val="24"/>
    </w:rPr>
  </w:style>
  <w:style w:type="character" w:customStyle="1" w:styleId="ListLabel172">
    <w:name w:val="ListLabel 172"/>
    <w:qFormat/>
    <w:rsid w:val="00CF354F"/>
    <w:rPr>
      <w:rFonts w:ascii="Calibri" w:hAnsi="Calibri" w:cs="OpenSymbol"/>
      <w:b w:val="0"/>
      <w:sz w:val="24"/>
    </w:rPr>
  </w:style>
  <w:style w:type="character" w:customStyle="1" w:styleId="ListLabel173">
    <w:name w:val="ListLabel 173"/>
    <w:qFormat/>
    <w:rsid w:val="001424F8"/>
    <w:rPr>
      <w:rFonts w:cs="Symbol"/>
      <w:sz w:val="24"/>
    </w:rPr>
  </w:style>
  <w:style w:type="character" w:customStyle="1" w:styleId="ListLabel174">
    <w:name w:val="ListLabel 174"/>
    <w:qFormat/>
    <w:rsid w:val="001424F8"/>
    <w:rPr>
      <w:rFonts w:cs="Courier New"/>
    </w:rPr>
  </w:style>
  <w:style w:type="character" w:customStyle="1" w:styleId="ListLabel175">
    <w:name w:val="ListLabel 175"/>
    <w:qFormat/>
    <w:rsid w:val="001424F8"/>
    <w:rPr>
      <w:rFonts w:cs="Wingdings"/>
    </w:rPr>
  </w:style>
  <w:style w:type="character" w:customStyle="1" w:styleId="ListLabel176">
    <w:name w:val="ListLabel 176"/>
    <w:qFormat/>
    <w:rsid w:val="001424F8"/>
    <w:rPr>
      <w:rFonts w:cs="Times New Roman"/>
      <w:sz w:val="24"/>
    </w:rPr>
  </w:style>
  <w:style w:type="character" w:customStyle="1" w:styleId="ListLabel177">
    <w:name w:val="ListLabel 177"/>
    <w:qFormat/>
    <w:rsid w:val="001424F8"/>
    <w:rPr>
      <w:rFonts w:ascii="Calibri" w:hAnsi="Calibri" w:cs="OpenSymbol"/>
      <w:b w:val="0"/>
      <w:sz w:val="24"/>
    </w:rPr>
  </w:style>
  <w:style w:type="character" w:customStyle="1" w:styleId="ListLabel178">
    <w:name w:val="ListLabel 178"/>
    <w:qFormat/>
    <w:rsid w:val="001424F8"/>
    <w:rPr>
      <w:rFonts w:ascii="Calibri" w:hAnsi="Calibri" w:cs="Symbol"/>
      <w:sz w:val="24"/>
    </w:rPr>
  </w:style>
  <w:style w:type="character" w:customStyle="1" w:styleId="ListLabel179">
    <w:name w:val="ListLabel 179"/>
    <w:qFormat/>
    <w:rsid w:val="001424F8"/>
    <w:rPr>
      <w:rFonts w:cs="Courier New"/>
    </w:rPr>
  </w:style>
  <w:style w:type="character" w:customStyle="1" w:styleId="ListLabel180">
    <w:name w:val="ListLabel 180"/>
    <w:qFormat/>
    <w:rsid w:val="001424F8"/>
    <w:rPr>
      <w:rFonts w:cs="Wingdings"/>
    </w:rPr>
  </w:style>
  <w:style w:type="character" w:customStyle="1" w:styleId="ListLabel181">
    <w:name w:val="ListLabel 181"/>
    <w:qFormat/>
    <w:rsid w:val="001424F8"/>
    <w:rPr>
      <w:rFonts w:ascii="Calibri" w:hAnsi="Calibri" w:cs="Times New Roman"/>
      <w:sz w:val="24"/>
    </w:rPr>
  </w:style>
  <w:style w:type="character" w:customStyle="1" w:styleId="ListLabel182">
    <w:name w:val="ListLabel 182"/>
    <w:qFormat/>
    <w:rsid w:val="001424F8"/>
    <w:rPr>
      <w:rFonts w:ascii="Calibri" w:hAnsi="Calibri" w:cs="OpenSymbol"/>
      <w:b w:val="0"/>
      <w:sz w:val="24"/>
    </w:rPr>
  </w:style>
  <w:style w:type="character" w:customStyle="1" w:styleId="ListLabel183">
    <w:name w:val="ListLabel 183"/>
    <w:qFormat/>
    <w:rsid w:val="001424F8"/>
    <w:rPr>
      <w:rFonts w:ascii="Calibri" w:hAnsi="Calibri" w:cs="Symbol"/>
      <w:sz w:val="24"/>
    </w:rPr>
  </w:style>
  <w:style w:type="character" w:customStyle="1" w:styleId="ListLabel184">
    <w:name w:val="ListLabel 184"/>
    <w:qFormat/>
    <w:rsid w:val="001424F8"/>
    <w:rPr>
      <w:rFonts w:cs="Courier New"/>
    </w:rPr>
  </w:style>
  <w:style w:type="character" w:customStyle="1" w:styleId="ListLabel185">
    <w:name w:val="ListLabel 185"/>
    <w:qFormat/>
    <w:rsid w:val="001424F8"/>
    <w:rPr>
      <w:rFonts w:cs="Wingdings"/>
    </w:rPr>
  </w:style>
  <w:style w:type="character" w:customStyle="1" w:styleId="ListLabel186">
    <w:name w:val="ListLabel 186"/>
    <w:qFormat/>
    <w:rsid w:val="001424F8"/>
    <w:rPr>
      <w:rFonts w:ascii="Calibri" w:hAnsi="Calibri" w:cs="Times New Roman"/>
      <w:sz w:val="24"/>
    </w:rPr>
  </w:style>
  <w:style w:type="character" w:customStyle="1" w:styleId="ListLabel187">
    <w:name w:val="ListLabel 187"/>
    <w:qFormat/>
    <w:rsid w:val="001424F8"/>
    <w:rPr>
      <w:rFonts w:ascii="Calibri" w:hAnsi="Calibri" w:cs="OpenSymbol"/>
      <w:b w:val="0"/>
      <w:sz w:val="24"/>
    </w:rPr>
  </w:style>
  <w:style w:type="paragraph" w:customStyle="1" w:styleId="ad">
    <w:name w:val="Заголовок"/>
    <w:basedOn w:val="a"/>
    <w:next w:val="ae"/>
    <w:qFormat/>
    <w:rsid w:val="00CF354F"/>
    <w:pPr>
      <w:keepNext/>
      <w:spacing w:before="240" w:after="120"/>
    </w:pPr>
    <w:rPr>
      <w:rFonts w:ascii="Liberation Sans" w:eastAsia="Microsoft YaHei" w:hAnsi="Liberation Sans" w:cs="Mangal"/>
      <w:sz w:val="28"/>
      <w:szCs w:val="28"/>
    </w:rPr>
  </w:style>
  <w:style w:type="paragraph" w:styleId="ae">
    <w:name w:val="Body Text"/>
    <w:basedOn w:val="a"/>
    <w:semiHidden/>
    <w:rsid w:val="00E505AF"/>
    <w:pPr>
      <w:jc w:val="both"/>
    </w:pPr>
    <w:rPr>
      <w:sz w:val="22"/>
      <w:szCs w:val="22"/>
    </w:rPr>
  </w:style>
  <w:style w:type="paragraph" w:styleId="af">
    <w:name w:val="List"/>
    <w:basedOn w:val="ae"/>
    <w:rsid w:val="00CF354F"/>
    <w:rPr>
      <w:rFonts w:cs="Mangal"/>
    </w:rPr>
  </w:style>
  <w:style w:type="paragraph" w:styleId="af0">
    <w:name w:val="Title"/>
    <w:basedOn w:val="a"/>
    <w:rsid w:val="001424F8"/>
    <w:pPr>
      <w:suppressLineNumbers/>
      <w:spacing w:before="120" w:after="120"/>
    </w:pPr>
    <w:rPr>
      <w:rFonts w:cs="Mangal"/>
      <w:i/>
      <w:iCs/>
      <w:sz w:val="24"/>
      <w:szCs w:val="24"/>
    </w:rPr>
  </w:style>
  <w:style w:type="paragraph" w:styleId="af1">
    <w:name w:val="index heading"/>
    <w:basedOn w:val="a"/>
    <w:qFormat/>
    <w:rsid w:val="00CF354F"/>
    <w:pPr>
      <w:suppressLineNumbers/>
    </w:pPr>
    <w:rPr>
      <w:rFonts w:cs="Mangal"/>
    </w:rPr>
  </w:style>
  <w:style w:type="paragraph" w:customStyle="1" w:styleId="af2">
    <w:name w:val="Заглавие"/>
    <w:basedOn w:val="a"/>
    <w:rsid w:val="00CF354F"/>
    <w:pPr>
      <w:suppressLineNumbers/>
      <w:spacing w:before="120" w:after="120"/>
    </w:pPr>
    <w:rPr>
      <w:rFonts w:cs="Mangal"/>
      <w:i/>
      <w:iCs/>
      <w:sz w:val="24"/>
      <w:szCs w:val="24"/>
    </w:rPr>
  </w:style>
  <w:style w:type="paragraph" w:customStyle="1" w:styleId="ConsPlusNormal">
    <w:name w:val="ConsPlusNormal"/>
    <w:qFormat/>
    <w:rsid w:val="00C568DD"/>
    <w:pPr>
      <w:spacing w:line="240" w:lineRule="auto"/>
    </w:pPr>
    <w:rPr>
      <w:rFonts w:ascii="Times New Roman" w:eastAsia="Times New Roman" w:hAnsi="Times New Roman" w:cs="Times New Roman"/>
      <w:color w:val="00000A"/>
      <w:szCs w:val="20"/>
      <w:lang w:eastAsia="ru-RU"/>
    </w:rPr>
  </w:style>
  <w:style w:type="paragraph" w:styleId="af3">
    <w:name w:val="List Paragraph"/>
    <w:basedOn w:val="a"/>
    <w:uiPriority w:val="34"/>
    <w:qFormat/>
    <w:rsid w:val="00C568DD"/>
    <w:pPr>
      <w:suppressAutoHyphens w:val="0"/>
      <w:ind w:left="720"/>
    </w:pPr>
    <w:rPr>
      <w:rFonts w:ascii="Calibri" w:eastAsia="Calibri" w:hAnsi="Calibri"/>
      <w:sz w:val="22"/>
      <w:szCs w:val="22"/>
      <w:lang w:eastAsia="en-US"/>
    </w:rPr>
  </w:style>
  <w:style w:type="paragraph" w:styleId="af4">
    <w:name w:val="Balloon Text"/>
    <w:basedOn w:val="a"/>
    <w:uiPriority w:val="99"/>
    <w:semiHidden/>
    <w:unhideWhenUsed/>
    <w:qFormat/>
    <w:rsid w:val="00326105"/>
    <w:rPr>
      <w:rFonts w:ascii="Tahoma" w:hAnsi="Tahoma" w:cs="Tahoma"/>
      <w:sz w:val="16"/>
      <w:szCs w:val="16"/>
    </w:rPr>
  </w:style>
  <w:style w:type="paragraph" w:customStyle="1" w:styleId="ConsTitle">
    <w:name w:val="ConsTitle"/>
    <w:qFormat/>
    <w:rsid w:val="0006713C"/>
    <w:pPr>
      <w:widowControl w:val="0"/>
      <w:suppressAutoHyphens/>
      <w:spacing w:line="240" w:lineRule="auto"/>
    </w:pPr>
    <w:rPr>
      <w:rFonts w:ascii="Arial" w:eastAsia="Arial" w:hAnsi="Arial" w:cs="Arial"/>
      <w:b/>
      <w:bCs/>
      <w:color w:val="00000A"/>
      <w:sz w:val="16"/>
      <w:szCs w:val="16"/>
      <w:lang w:eastAsia="ar-SA"/>
    </w:rPr>
  </w:style>
  <w:style w:type="paragraph" w:styleId="af5">
    <w:name w:val="annotation text"/>
    <w:basedOn w:val="a"/>
    <w:uiPriority w:val="99"/>
    <w:semiHidden/>
    <w:unhideWhenUsed/>
    <w:qFormat/>
    <w:rsid w:val="00381A76"/>
    <w:pPr>
      <w:suppressAutoHyphens w:val="0"/>
      <w:spacing w:after="200"/>
    </w:pPr>
    <w:rPr>
      <w:rFonts w:asciiTheme="minorHAnsi" w:eastAsiaTheme="minorHAnsi" w:hAnsiTheme="minorHAnsi" w:cstheme="minorBidi"/>
      <w:lang w:eastAsia="en-US"/>
    </w:rPr>
  </w:style>
  <w:style w:type="paragraph" w:styleId="af6">
    <w:name w:val="TOC Heading"/>
    <w:basedOn w:val="1"/>
    <w:uiPriority w:val="39"/>
    <w:unhideWhenUsed/>
    <w:qFormat/>
    <w:rsid w:val="00FF586F"/>
    <w:pPr>
      <w:keepLines/>
      <w:suppressAutoHyphens w:val="0"/>
      <w:spacing w:before="480" w:line="276" w:lineRule="auto"/>
      <w:jc w:val="left"/>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autoRedefine/>
    <w:uiPriority w:val="39"/>
    <w:unhideWhenUsed/>
    <w:qFormat/>
    <w:rsid w:val="00EA4915"/>
    <w:pPr>
      <w:tabs>
        <w:tab w:val="left" w:pos="440"/>
        <w:tab w:val="right" w:leader="dot" w:pos="9345"/>
      </w:tabs>
      <w:spacing w:after="100"/>
    </w:pPr>
  </w:style>
  <w:style w:type="paragraph" w:styleId="21">
    <w:name w:val="toc 2"/>
    <w:basedOn w:val="a"/>
    <w:autoRedefine/>
    <w:uiPriority w:val="39"/>
    <w:unhideWhenUsed/>
    <w:qFormat/>
    <w:rsid w:val="00FF586F"/>
    <w:pPr>
      <w:spacing w:after="100"/>
      <w:ind w:left="200"/>
    </w:pPr>
  </w:style>
  <w:style w:type="paragraph" w:styleId="3">
    <w:name w:val="toc 3"/>
    <w:basedOn w:val="a"/>
    <w:autoRedefine/>
    <w:uiPriority w:val="39"/>
    <w:semiHidden/>
    <w:unhideWhenUsed/>
    <w:qFormat/>
    <w:rsid w:val="00FF586F"/>
    <w:pPr>
      <w:suppressAutoHyphens w:val="0"/>
      <w:spacing w:after="100" w:line="276" w:lineRule="auto"/>
      <w:ind w:left="440"/>
    </w:pPr>
    <w:rPr>
      <w:rFonts w:asciiTheme="minorHAnsi" w:eastAsiaTheme="minorEastAsia" w:hAnsiTheme="minorHAnsi" w:cstheme="minorBidi"/>
      <w:sz w:val="22"/>
      <w:szCs w:val="22"/>
      <w:lang w:eastAsia="en-US"/>
    </w:rPr>
  </w:style>
  <w:style w:type="paragraph" w:styleId="af7">
    <w:name w:val="annotation subject"/>
    <w:basedOn w:val="af5"/>
    <w:uiPriority w:val="99"/>
    <w:semiHidden/>
    <w:unhideWhenUsed/>
    <w:qFormat/>
    <w:rsid w:val="00766777"/>
    <w:pPr>
      <w:suppressAutoHyphens/>
      <w:spacing w:after="0"/>
    </w:pPr>
    <w:rPr>
      <w:rFonts w:ascii="Times New Roman" w:eastAsia="Times New Roman" w:hAnsi="Times New Roman" w:cs="Times New Roman"/>
      <w:b/>
      <w:bCs/>
      <w:lang w:eastAsia="ar-SA"/>
    </w:rPr>
  </w:style>
  <w:style w:type="paragraph" w:styleId="af8">
    <w:name w:val="header"/>
    <w:basedOn w:val="a"/>
    <w:uiPriority w:val="99"/>
    <w:unhideWhenUsed/>
    <w:rsid w:val="0004250D"/>
    <w:pPr>
      <w:tabs>
        <w:tab w:val="center" w:pos="4677"/>
        <w:tab w:val="right" w:pos="9355"/>
      </w:tabs>
    </w:pPr>
  </w:style>
  <w:style w:type="paragraph" w:styleId="af9">
    <w:name w:val="footer"/>
    <w:basedOn w:val="a"/>
    <w:uiPriority w:val="99"/>
    <w:unhideWhenUsed/>
    <w:rsid w:val="0004250D"/>
    <w:pPr>
      <w:tabs>
        <w:tab w:val="center" w:pos="4677"/>
        <w:tab w:val="right" w:pos="9355"/>
      </w:tabs>
    </w:pPr>
  </w:style>
  <w:style w:type="paragraph" w:styleId="afa">
    <w:name w:val="Body Text Indent"/>
    <w:basedOn w:val="a"/>
    <w:rsid w:val="00CF354F"/>
    <w:pPr>
      <w:ind w:firstLine="360"/>
      <w:jc w:val="both"/>
    </w:pPr>
    <w:rPr>
      <w:sz w:val="24"/>
    </w:rPr>
  </w:style>
  <w:style w:type="paragraph" w:customStyle="1" w:styleId="afb">
    <w:name w:val="Содержимое таблицы"/>
    <w:basedOn w:val="a"/>
    <w:qFormat/>
    <w:rsid w:val="00CF354F"/>
  </w:style>
  <w:style w:type="paragraph" w:customStyle="1" w:styleId="afc">
    <w:name w:val="Заголовок таблицы"/>
    <w:basedOn w:val="afb"/>
    <w:qFormat/>
    <w:rsid w:val="00CF354F"/>
  </w:style>
  <w:style w:type="paragraph" w:styleId="afd">
    <w:name w:val="Plain Text"/>
    <w:basedOn w:val="a"/>
    <w:link w:val="afe"/>
    <w:uiPriority w:val="99"/>
    <w:qFormat/>
    <w:rsid w:val="00CF354F"/>
    <w:pPr>
      <w:suppressAutoHyphens w:val="0"/>
    </w:pPr>
    <w:rPr>
      <w:rFonts w:ascii="Consolas" w:eastAsiaTheme="minorHAnsi" w:hAnsi="Consolas" w:cs="Consolas"/>
      <w:sz w:val="21"/>
      <w:szCs w:val="21"/>
      <w:lang w:eastAsia="ru-RU"/>
    </w:rPr>
  </w:style>
  <w:style w:type="table" w:styleId="aff">
    <w:name w:val="Table Grid"/>
    <w:basedOn w:val="a1"/>
    <w:uiPriority w:val="59"/>
    <w:rsid w:val="00A52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B8387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2">
    <w:name w:val="Абзац списка1"/>
    <w:basedOn w:val="a"/>
    <w:qFormat/>
    <w:rsid w:val="006875EA"/>
    <w:pPr>
      <w:suppressAutoHyphens w:val="0"/>
      <w:ind w:left="720"/>
    </w:pPr>
    <w:rPr>
      <w:color w:val="auto"/>
      <w:sz w:val="24"/>
      <w:lang w:eastAsia="ru-RU"/>
    </w:rPr>
  </w:style>
  <w:style w:type="character" w:customStyle="1" w:styleId="afe">
    <w:name w:val="Текст Знак"/>
    <w:basedOn w:val="a0"/>
    <w:link w:val="afd"/>
    <w:uiPriority w:val="99"/>
    <w:rsid w:val="00D723E2"/>
    <w:rPr>
      <w:rFonts w:ascii="Consolas" w:hAnsi="Consolas" w:cs="Consolas"/>
      <w:color w:val="00000A"/>
      <w:sz w:val="21"/>
      <w:szCs w:val="21"/>
      <w:lang w:eastAsia="ru-RU"/>
    </w:rPr>
  </w:style>
  <w:style w:type="table" w:customStyle="1" w:styleId="13">
    <w:name w:val="Сетка таблицы1"/>
    <w:basedOn w:val="a1"/>
    <w:next w:val="aff"/>
    <w:uiPriority w:val="59"/>
    <w:rsid w:val="00BE2C65"/>
    <w:pPr>
      <w:spacing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
    <w:uiPriority w:val="59"/>
    <w:rsid w:val="00BE2C65"/>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rsid w:val="005A273D"/>
    <w:pPr>
      <w:suppressAutoHyphens w:val="0"/>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image" Target="media/image28.wmf"/><Relationship Id="rId84" Type="http://schemas.openxmlformats.org/officeDocument/2006/relationships/image" Target="media/image31.wmf"/><Relationship Id="rId89" Type="http://schemas.openxmlformats.org/officeDocument/2006/relationships/hyperlink" Target="http://www.cbr.ru/statistics/?PrtId=int_rat"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image" Target="media/image27.wmf"/><Relationship Id="rId79" Type="http://schemas.openxmlformats.org/officeDocument/2006/relationships/oleObject" Target="embeddings/oleObject43.bin"/><Relationship Id="rId87"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0.wmf"/><Relationship Id="rId90"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oleObject" Target="embeddings/oleObject42.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9.bin"/><Relationship Id="rId80" Type="http://schemas.openxmlformats.org/officeDocument/2006/relationships/oleObject" Target="embeddings/oleObject44.bin"/><Relationship Id="rId85"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oleObject" Target="embeddings/oleObject35.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hyperlink" Target="http://www.cbr.ru/statistics/?PrtId=int_ra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image" Target="media/image29.wmf"/><Relationship Id="rId81" Type="http://schemas.openxmlformats.org/officeDocument/2006/relationships/oleObject" Target="embeddings/oleObject45.bin"/><Relationship Id="rId86"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6F561-C064-47D8-B714-9ADB3CDA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11841</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"Международный стандарт финансовой отчетности (IFRS) 13 "Оценка справедливой стоимости"(введен в действие на территории Российской Федерации Приказом Минфина России от 28.12.2015 N 217н)</vt:lpstr>
    </vt:vector>
  </TitlesOfParts>
  <Company>КонсультантПлюс Версия 4016.00.12</Company>
  <LinksUpToDate>false</LinksUpToDate>
  <CharactersWithSpaces>79183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стандарт финансовой отчетности (IFRS) 13 "Оценка справедливой стоимости"(введен в действие на территории Российской Федерации Приказом Минфина России от 28.12.2015 N 217н)</dc:title>
  <dc:creator>korosteleva</dc:creator>
  <cp:lastModifiedBy>user</cp:lastModifiedBy>
  <cp:revision>13</cp:revision>
  <cp:lastPrinted>2015-12-24T11:22:00Z</cp:lastPrinted>
  <dcterms:created xsi:type="dcterms:W3CDTF">2017-12-22T11:21:00Z</dcterms:created>
  <dcterms:modified xsi:type="dcterms:W3CDTF">2017-12-22T13:30:00Z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4016.00.12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